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93" w:rsidRPr="00D021CF" w:rsidRDefault="00A84C93" w:rsidP="002D4DB4">
      <w:pPr>
        <w:jc w:val="both"/>
        <w:rPr>
          <w:lang w:val="en-GB"/>
        </w:rPr>
      </w:pPr>
      <w:bookmarkStart w:id="0" w:name="_GoBack"/>
      <w:bookmarkEnd w:id="0"/>
    </w:p>
    <w:p w:rsidR="00761428" w:rsidRDefault="009F333D" w:rsidP="00DD0D90">
      <w:pPr>
        <w:pStyle w:val="Title"/>
        <w:jc w:val="center"/>
        <w:rPr>
          <w:b/>
        </w:rPr>
      </w:pPr>
      <w:r>
        <w:rPr>
          <w:b/>
        </w:rPr>
        <w:t>WP5 Milestone 5.2</w:t>
      </w:r>
    </w:p>
    <w:p w:rsidR="00E00E52" w:rsidRPr="00E00E52" w:rsidRDefault="00E00E52" w:rsidP="00DD0D90">
      <w:pPr>
        <w:jc w:val="center"/>
        <w:rPr>
          <w:lang w:val="en-GB" w:eastAsia="en-GB"/>
        </w:rPr>
      </w:pPr>
    </w:p>
    <w:p w:rsidR="00A84C93" w:rsidRDefault="00E00E52" w:rsidP="00DD0D90">
      <w:pPr>
        <w:pStyle w:val="Title"/>
        <w:jc w:val="center"/>
      </w:pPr>
      <w:r>
        <w:t>Case stud</w:t>
      </w:r>
      <w:r w:rsidR="009E0326">
        <w:t>y</w:t>
      </w:r>
      <w:r>
        <w:t xml:space="preserve"> select</w:t>
      </w:r>
      <w:r w:rsidR="00D561D3">
        <w:t>ion</w:t>
      </w:r>
    </w:p>
    <w:p w:rsidR="00E00E52" w:rsidRPr="00E00E52" w:rsidRDefault="00E00E52" w:rsidP="002D4DB4">
      <w:pPr>
        <w:jc w:val="both"/>
        <w:rPr>
          <w:lang w:val="en-GB" w:eastAsia="en-GB"/>
        </w:rPr>
      </w:pPr>
    </w:p>
    <w:p w:rsidR="00A84C93" w:rsidRPr="00D021CF" w:rsidRDefault="00A84C93" w:rsidP="002D4DB4">
      <w:pPr>
        <w:jc w:val="both"/>
        <w:rPr>
          <w:lang w:val="en-GB"/>
        </w:rPr>
      </w:pPr>
    </w:p>
    <w:p w:rsidR="00A84C93" w:rsidRPr="00D021CF" w:rsidRDefault="0094712E" w:rsidP="002D4DB4">
      <w:pPr>
        <w:pStyle w:val="Header"/>
        <w:jc w:val="both"/>
        <w:rPr>
          <w:sz w:val="20"/>
          <w:szCs w:val="20"/>
          <w:lang w:val="en-GB"/>
        </w:rPr>
      </w:pPr>
      <w:r w:rsidRPr="00D021CF">
        <w:rPr>
          <w:lang w:val="en-GB"/>
        </w:rPr>
        <w:t>Author</w:t>
      </w:r>
      <w:r w:rsidR="00761428">
        <w:rPr>
          <w:lang w:val="en-GB"/>
        </w:rPr>
        <w:t xml:space="preserve">:  </w:t>
      </w:r>
      <w:r w:rsidR="00761428" w:rsidRPr="00761428">
        <w:rPr>
          <w:b/>
          <w:lang w:val="en-GB"/>
        </w:rPr>
        <w:t>Marco De Nardi</w:t>
      </w:r>
    </w:p>
    <w:p w:rsidR="00A84C93" w:rsidRPr="00761428" w:rsidRDefault="00761428" w:rsidP="002D4DB4">
      <w:pPr>
        <w:pStyle w:val="Header"/>
        <w:jc w:val="both"/>
        <w:rPr>
          <w:b/>
          <w:lang w:val="en-GB"/>
        </w:rPr>
      </w:pPr>
      <w:r>
        <w:rPr>
          <w:lang w:val="en-GB"/>
        </w:rPr>
        <w:t xml:space="preserve">Institute:  </w:t>
      </w:r>
      <w:r w:rsidRPr="00761428">
        <w:rPr>
          <w:b/>
          <w:lang w:val="en-GB"/>
        </w:rPr>
        <w:t>SAFOSO</w:t>
      </w:r>
    </w:p>
    <w:p w:rsidR="00A84C93" w:rsidRPr="00D021CF" w:rsidRDefault="00761428" w:rsidP="002D4DB4">
      <w:pPr>
        <w:pStyle w:val="Header"/>
        <w:jc w:val="both"/>
        <w:rPr>
          <w:sz w:val="20"/>
          <w:szCs w:val="20"/>
          <w:lang w:val="en-GB"/>
        </w:rPr>
      </w:pPr>
      <w:r>
        <w:rPr>
          <w:lang w:val="en-GB"/>
        </w:rPr>
        <w:t xml:space="preserve">Country:  </w:t>
      </w:r>
      <w:r w:rsidRPr="00761428">
        <w:rPr>
          <w:b/>
          <w:lang w:val="en-GB"/>
        </w:rPr>
        <w:t>Switzerland</w:t>
      </w:r>
    </w:p>
    <w:p w:rsidR="00A84C93" w:rsidRPr="00D021CF" w:rsidRDefault="00761428" w:rsidP="002D4DB4">
      <w:pPr>
        <w:pStyle w:val="Header"/>
        <w:jc w:val="both"/>
        <w:rPr>
          <w:sz w:val="20"/>
          <w:szCs w:val="20"/>
          <w:lang w:val="en-GB"/>
        </w:rPr>
      </w:pPr>
      <w:r>
        <w:rPr>
          <w:lang w:val="en-GB"/>
        </w:rPr>
        <w:t xml:space="preserve">Phone: </w:t>
      </w:r>
      <w:r w:rsidRPr="00761428">
        <w:rPr>
          <w:b/>
          <w:lang w:val="en-GB"/>
        </w:rPr>
        <w:t>+393471376774</w:t>
      </w:r>
    </w:p>
    <w:p w:rsidR="0094712E" w:rsidRPr="00761428" w:rsidRDefault="00761428" w:rsidP="002D4DB4">
      <w:pPr>
        <w:pStyle w:val="Header"/>
        <w:jc w:val="both"/>
        <w:rPr>
          <w:lang w:val="de-CH"/>
        </w:rPr>
      </w:pPr>
      <w:r w:rsidRPr="00761428">
        <w:rPr>
          <w:lang w:val="de-CH"/>
        </w:rPr>
        <w:t xml:space="preserve">e-mail: </w:t>
      </w:r>
      <w:r w:rsidR="00012DF2">
        <w:fldChar w:fldCharType="begin"/>
      </w:r>
      <w:r w:rsidR="00012DF2" w:rsidRPr="00CB0F63">
        <w:rPr>
          <w:lang w:val="de-CH"/>
        </w:rPr>
        <w:instrText xml:space="preserve"> HYPERLINK "mailto:marco.denardi@safoso.ch" </w:instrText>
      </w:r>
      <w:r w:rsidR="00012DF2">
        <w:fldChar w:fldCharType="separate"/>
      </w:r>
      <w:r w:rsidRPr="00761428">
        <w:rPr>
          <w:rStyle w:val="Hyperlink"/>
          <w:lang w:val="de-CH"/>
        </w:rPr>
        <w:t>marco.denardi@safoso.ch</w:t>
      </w:r>
      <w:r w:rsidR="00012DF2">
        <w:rPr>
          <w:rStyle w:val="Hyperlink"/>
          <w:lang w:val="de-CH"/>
        </w:rPr>
        <w:fldChar w:fldCharType="end"/>
      </w:r>
      <w:r w:rsidRPr="00761428">
        <w:rPr>
          <w:lang w:val="de-CH"/>
        </w:rPr>
        <w:t xml:space="preserve"> </w:t>
      </w:r>
    </w:p>
    <w:p w:rsidR="0060730A" w:rsidRPr="00D021CF" w:rsidRDefault="0060730A" w:rsidP="002D4DB4">
      <w:pPr>
        <w:pStyle w:val="Header"/>
        <w:jc w:val="both"/>
        <w:rPr>
          <w:lang w:val="en-GB"/>
        </w:rPr>
      </w:pPr>
      <w:r>
        <w:rPr>
          <w:lang w:val="en-GB"/>
        </w:rPr>
        <w:t>Due date</w:t>
      </w:r>
      <w:r w:rsidR="00761428">
        <w:rPr>
          <w:lang w:val="en-GB"/>
        </w:rPr>
        <w:t xml:space="preserve">: </w:t>
      </w:r>
      <w:r w:rsidR="0095681A">
        <w:rPr>
          <w:b/>
          <w:lang w:val="en-GB"/>
        </w:rPr>
        <w:t>Month 8</w:t>
      </w:r>
      <w:r w:rsidR="00761428" w:rsidRPr="00761428">
        <w:rPr>
          <w:b/>
          <w:lang w:val="en-GB"/>
        </w:rPr>
        <w:t xml:space="preserve"> (</w:t>
      </w:r>
      <w:r w:rsidR="0095681A">
        <w:rPr>
          <w:b/>
          <w:lang w:val="en-GB"/>
        </w:rPr>
        <w:t>November</w:t>
      </w:r>
      <w:r w:rsidR="00761428" w:rsidRPr="00761428">
        <w:rPr>
          <w:b/>
          <w:lang w:val="en-GB"/>
        </w:rPr>
        <w:t xml:space="preserve"> 2015)</w:t>
      </w:r>
    </w:p>
    <w:p w:rsidR="0094712E" w:rsidRPr="00D021CF" w:rsidRDefault="0060730A" w:rsidP="002D4DB4">
      <w:pPr>
        <w:pStyle w:val="Header"/>
        <w:jc w:val="both"/>
        <w:rPr>
          <w:lang w:val="en-GB"/>
        </w:rPr>
      </w:pPr>
      <w:r>
        <w:rPr>
          <w:lang w:val="en-GB"/>
        </w:rPr>
        <w:t>Completion d</w:t>
      </w:r>
      <w:r w:rsidR="00761428">
        <w:rPr>
          <w:lang w:val="en-GB"/>
        </w:rPr>
        <w:t xml:space="preserve">ate: </w:t>
      </w:r>
      <w:r w:rsidR="00761428" w:rsidRPr="00761428">
        <w:rPr>
          <w:b/>
          <w:lang w:val="en-GB"/>
        </w:rPr>
        <w:t>Month</w:t>
      </w:r>
      <w:r w:rsidR="0095681A">
        <w:rPr>
          <w:b/>
          <w:lang w:val="en-GB"/>
        </w:rPr>
        <w:t xml:space="preserve"> 8</w:t>
      </w:r>
      <w:r w:rsidR="00761428" w:rsidRPr="00761428">
        <w:rPr>
          <w:b/>
          <w:lang w:val="en-GB"/>
        </w:rPr>
        <w:t xml:space="preserve"> (</w:t>
      </w:r>
      <w:r w:rsidR="0095681A">
        <w:rPr>
          <w:b/>
          <w:lang w:val="en-GB"/>
        </w:rPr>
        <w:t xml:space="preserve">November </w:t>
      </w:r>
      <w:r w:rsidR="00761428" w:rsidRPr="00761428">
        <w:rPr>
          <w:b/>
          <w:lang w:val="en-GB"/>
        </w:rPr>
        <w:t>2015)</w:t>
      </w:r>
    </w:p>
    <w:p w:rsidR="0094712E" w:rsidRPr="00D021CF" w:rsidRDefault="00761428" w:rsidP="002D4DB4">
      <w:pPr>
        <w:pStyle w:val="Header"/>
        <w:jc w:val="both"/>
        <w:rPr>
          <w:lang w:val="en-GB"/>
        </w:rPr>
      </w:pPr>
      <w:r>
        <w:rPr>
          <w:lang w:val="en-GB"/>
        </w:rPr>
        <w:t xml:space="preserve">Version: </w:t>
      </w:r>
      <w:r w:rsidR="0095681A">
        <w:rPr>
          <w:b/>
          <w:lang w:val="en-GB"/>
        </w:rPr>
        <w:t xml:space="preserve">Draft report </w:t>
      </w:r>
      <w:r>
        <w:rPr>
          <w:b/>
          <w:lang w:val="en-GB"/>
        </w:rPr>
        <w:t xml:space="preserve">(Date submission: </w:t>
      </w:r>
      <w:r w:rsidR="0095681A">
        <w:rPr>
          <w:b/>
          <w:lang w:val="en-GB"/>
        </w:rPr>
        <w:t>22nd</w:t>
      </w:r>
      <w:r>
        <w:rPr>
          <w:b/>
          <w:lang w:val="en-GB"/>
        </w:rPr>
        <w:t xml:space="preserve"> of </w:t>
      </w:r>
      <w:r w:rsidR="0095681A">
        <w:rPr>
          <w:b/>
          <w:lang w:val="en-GB"/>
        </w:rPr>
        <w:t>December</w:t>
      </w:r>
      <w:r>
        <w:rPr>
          <w:b/>
          <w:lang w:val="en-GB"/>
        </w:rPr>
        <w:t>)</w:t>
      </w:r>
    </w:p>
    <w:p w:rsidR="00A84C93" w:rsidRPr="00D021CF" w:rsidRDefault="00A84C93" w:rsidP="002D4DB4">
      <w:pPr>
        <w:pStyle w:val="Header"/>
        <w:jc w:val="both"/>
        <w:rPr>
          <w:lang w:val="en-GB"/>
        </w:rPr>
      </w:pPr>
    </w:p>
    <w:p w:rsidR="00A84C93" w:rsidRPr="00D021CF" w:rsidRDefault="00A84C93" w:rsidP="002D4DB4">
      <w:pPr>
        <w:jc w:val="both"/>
        <w:rPr>
          <w:lang w:val="en-GB"/>
        </w:rPr>
      </w:pPr>
      <w:r w:rsidRPr="00D021CF">
        <w:rPr>
          <w:lang w:val="en-GB"/>
        </w:rPr>
        <w:t>List other involved partners:</w:t>
      </w:r>
      <w:r w:rsidRPr="00D021CF">
        <w:rPr>
          <w:lang w:val="en-GB"/>
        </w:rPr>
        <w:tab/>
      </w:r>
    </w:p>
    <w:p w:rsidR="00A84C93" w:rsidRPr="00D021CF" w:rsidRDefault="00A84C93" w:rsidP="002D4DB4">
      <w:pPr>
        <w:jc w:val="both"/>
        <w:rPr>
          <w:lang w:val="en-GB"/>
        </w:rPr>
      </w:pPr>
    </w:p>
    <w:p w:rsidR="00A84C93" w:rsidRPr="00D021CF" w:rsidRDefault="00A84C93" w:rsidP="002D4DB4">
      <w:pPr>
        <w:jc w:val="both"/>
        <w:rPr>
          <w:lang w:val="en-GB"/>
        </w:rPr>
      </w:pPr>
      <w:r w:rsidRPr="00D021CF">
        <w:rPr>
          <w:lang w:val="en-GB"/>
        </w:rPr>
        <w:t>(Name, institution, country)</w:t>
      </w:r>
      <w:r w:rsidRPr="00D021CF">
        <w:rPr>
          <w:lang w:val="en-GB"/>
        </w:rPr>
        <w:tab/>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59"/>
        <w:gridCol w:w="2276"/>
        <w:gridCol w:w="1909"/>
        <w:gridCol w:w="1557"/>
      </w:tblGrid>
      <w:tr w:rsidR="00012DF2" w:rsidRPr="00D021CF" w:rsidTr="00743352">
        <w:tc>
          <w:tcPr>
            <w:tcW w:w="559" w:type="dxa"/>
            <w:shd w:val="clear" w:color="auto" w:fill="auto"/>
          </w:tcPr>
          <w:p w:rsidR="00012DF2" w:rsidRPr="00D021CF" w:rsidRDefault="00012DF2" w:rsidP="002D4DB4">
            <w:pPr>
              <w:jc w:val="both"/>
              <w:rPr>
                <w:lang w:val="en-GB"/>
              </w:rPr>
            </w:pPr>
            <w:r w:rsidRPr="00D021CF">
              <w:rPr>
                <w:lang w:val="en-GB"/>
              </w:rPr>
              <w:t>No.</w:t>
            </w:r>
          </w:p>
        </w:tc>
        <w:tc>
          <w:tcPr>
            <w:tcW w:w="2276" w:type="dxa"/>
            <w:shd w:val="clear" w:color="auto" w:fill="auto"/>
          </w:tcPr>
          <w:p w:rsidR="00012DF2" w:rsidRPr="00D021CF" w:rsidRDefault="00012DF2" w:rsidP="002D4DB4">
            <w:pPr>
              <w:jc w:val="both"/>
              <w:rPr>
                <w:lang w:val="en-GB"/>
              </w:rPr>
            </w:pPr>
            <w:r w:rsidRPr="00D021CF">
              <w:rPr>
                <w:lang w:val="en-GB"/>
              </w:rPr>
              <w:t>Name</w:t>
            </w:r>
          </w:p>
        </w:tc>
        <w:tc>
          <w:tcPr>
            <w:tcW w:w="1909" w:type="dxa"/>
            <w:shd w:val="clear" w:color="auto" w:fill="auto"/>
          </w:tcPr>
          <w:p w:rsidR="00012DF2" w:rsidRPr="00D021CF" w:rsidRDefault="00012DF2" w:rsidP="002D4DB4">
            <w:pPr>
              <w:jc w:val="both"/>
              <w:rPr>
                <w:lang w:val="en-GB"/>
              </w:rPr>
            </w:pPr>
            <w:r w:rsidRPr="00D021CF">
              <w:rPr>
                <w:lang w:val="en-GB"/>
              </w:rPr>
              <w:t>Institute</w:t>
            </w:r>
          </w:p>
        </w:tc>
        <w:tc>
          <w:tcPr>
            <w:tcW w:w="1557" w:type="dxa"/>
            <w:shd w:val="clear" w:color="auto" w:fill="auto"/>
          </w:tcPr>
          <w:p w:rsidR="00012DF2" w:rsidRPr="00D021CF" w:rsidRDefault="00012DF2" w:rsidP="002D4DB4">
            <w:pPr>
              <w:jc w:val="both"/>
              <w:rPr>
                <w:lang w:val="en-GB"/>
              </w:rPr>
            </w:pPr>
            <w:r w:rsidRPr="00D021CF">
              <w:rPr>
                <w:lang w:val="en-GB"/>
              </w:rPr>
              <w:t>Country</w:t>
            </w:r>
          </w:p>
        </w:tc>
      </w:tr>
      <w:tr w:rsidR="00012DF2" w:rsidRPr="00D021CF" w:rsidTr="00743352">
        <w:tc>
          <w:tcPr>
            <w:tcW w:w="559" w:type="dxa"/>
            <w:shd w:val="clear" w:color="auto" w:fill="auto"/>
          </w:tcPr>
          <w:p w:rsidR="00012DF2" w:rsidRPr="00D021CF" w:rsidRDefault="00012DF2" w:rsidP="002D4DB4">
            <w:pPr>
              <w:jc w:val="both"/>
              <w:rPr>
                <w:lang w:val="en-GB"/>
              </w:rPr>
            </w:pPr>
            <w:r>
              <w:rPr>
                <w:lang w:val="en-GB"/>
              </w:rPr>
              <w:t>1</w:t>
            </w:r>
          </w:p>
        </w:tc>
        <w:tc>
          <w:tcPr>
            <w:tcW w:w="2276" w:type="dxa"/>
            <w:shd w:val="clear" w:color="auto" w:fill="auto"/>
            <w:vAlign w:val="bottom"/>
          </w:tcPr>
          <w:p w:rsidR="00012DF2" w:rsidRDefault="00012DF2" w:rsidP="002D4DB4">
            <w:pPr>
              <w:jc w:val="both"/>
              <w:rPr>
                <w:b/>
                <w:bCs/>
                <w:color w:val="000000"/>
              </w:rPr>
            </w:pPr>
            <w:r>
              <w:rPr>
                <w:b/>
                <w:bCs/>
                <w:color w:val="000000"/>
              </w:rPr>
              <w:t>Amie Adkin</w:t>
            </w:r>
          </w:p>
        </w:tc>
        <w:tc>
          <w:tcPr>
            <w:tcW w:w="1909" w:type="dxa"/>
            <w:shd w:val="clear" w:color="auto" w:fill="auto"/>
            <w:vAlign w:val="bottom"/>
          </w:tcPr>
          <w:p w:rsidR="00012DF2" w:rsidRDefault="00012DF2" w:rsidP="002D4DB4">
            <w:pPr>
              <w:jc w:val="both"/>
              <w:rPr>
                <w:color w:val="000000"/>
              </w:rPr>
            </w:pPr>
            <w:r>
              <w:rPr>
                <w:color w:val="000000"/>
              </w:rPr>
              <w:t xml:space="preserve">APHA, </w:t>
            </w:r>
          </w:p>
        </w:tc>
        <w:tc>
          <w:tcPr>
            <w:tcW w:w="1557" w:type="dxa"/>
            <w:shd w:val="clear" w:color="auto" w:fill="auto"/>
            <w:vAlign w:val="center"/>
          </w:tcPr>
          <w:p w:rsidR="00012DF2" w:rsidRPr="00D021CF" w:rsidRDefault="00012DF2" w:rsidP="002D4DB4">
            <w:pPr>
              <w:jc w:val="both"/>
              <w:rPr>
                <w:lang w:val="en-GB"/>
              </w:rPr>
            </w:pPr>
            <w:r>
              <w:rPr>
                <w:color w:val="000000"/>
              </w:rPr>
              <w:t>UK</w:t>
            </w:r>
          </w:p>
        </w:tc>
      </w:tr>
      <w:tr w:rsidR="00012DF2" w:rsidRPr="00D021CF" w:rsidTr="00B137CF">
        <w:tc>
          <w:tcPr>
            <w:tcW w:w="559" w:type="dxa"/>
            <w:shd w:val="clear" w:color="auto" w:fill="auto"/>
          </w:tcPr>
          <w:p w:rsidR="00012DF2" w:rsidRPr="00D021CF" w:rsidRDefault="00012DF2" w:rsidP="002D4DB4">
            <w:pPr>
              <w:jc w:val="both"/>
              <w:rPr>
                <w:lang w:val="en-GB"/>
              </w:rPr>
            </w:pPr>
            <w:r>
              <w:rPr>
                <w:lang w:val="en-GB"/>
              </w:rPr>
              <w:t>2</w:t>
            </w:r>
          </w:p>
        </w:tc>
        <w:tc>
          <w:tcPr>
            <w:tcW w:w="2276" w:type="dxa"/>
            <w:shd w:val="clear" w:color="auto" w:fill="auto"/>
            <w:vAlign w:val="bottom"/>
          </w:tcPr>
          <w:p w:rsidR="00012DF2" w:rsidRDefault="00012DF2" w:rsidP="002D4DB4">
            <w:pPr>
              <w:jc w:val="both"/>
              <w:rPr>
                <w:b/>
                <w:bCs/>
                <w:color w:val="000000"/>
              </w:rPr>
            </w:pPr>
            <w:r>
              <w:rPr>
                <w:b/>
                <w:bCs/>
                <w:color w:val="000000"/>
              </w:rPr>
              <w:t>Giuseppe Ru</w:t>
            </w:r>
          </w:p>
        </w:tc>
        <w:tc>
          <w:tcPr>
            <w:tcW w:w="1909" w:type="dxa"/>
            <w:shd w:val="clear" w:color="auto" w:fill="auto"/>
            <w:vAlign w:val="center"/>
          </w:tcPr>
          <w:p w:rsidR="00012DF2" w:rsidRPr="00C55271" w:rsidRDefault="00012DF2" w:rsidP="002D4DB4">
            <w:pPr>
              <w:jc w:val="both"/>
              <w:rPr>
                <w:color w:val="000000"/>
              </w:rPr>
            </w:pPr>
            <w:r w:rsidRPr="00C55271">
              <w:rPr>
                <w:color w:val="000000"/>
              </w:rPr>
              <w:t xml:space="preserve">IZSTO, </w:t>
            </w:r>
          </w:p>
        </w:tc>
        <w:tc>
          <w:tcPr>
            <w:tcW w:w="1557" w:type="dxa"/>
            <w:shd w:val="clear" w:color="auto" w:fill="auto"/>
            <w:vAlign w:val="center"/>
          </w:tcPr>
          <w:p w:rsidR="00012DF2" w:rsidRPr="00D021CF" w:rsidRDefault="00012DF2" w:rsidP="002D4DB4">
            <w:pPr>
              <w:jc w:val="both"/>
              <w:rPr>
                <w:lang w:val="en-GB"/>
              </w:rPr>
            </w:pPr>
            <w:r>
              <w:rPr>
                <w:color w:val="000000"/>
              </w:rPr>
              <w:t>IT</w:t>
            </w:r>
          </w:p>
        </w:tc>
      </w:tr>
      <w:tr w:rsidR="00012DF2" w:rsidRPr="00D021CF" w:rsidTr="00743352">
        <w:tc>
          <w:tcPr>
            <w:tcW w:w="559" w:type="dxa"/>
            <w:shd w:val="clear" w:color="auto" w:fill="auto"/>
          </w:tcPr>
          <w:p w:rsidR="00012DF2" w:rsidRPr="00D021CF" w:rsidRDefault="00012DF2" w:rsidP="002D4DB4">
            <w:pPr>
              <w:jc w:val="both"/>
              <w:rPr>
                <w:lang w:val="en-GB"/>
              </w:rPr>
            </w:pPr>
            <w:r>
              <w:rPr>
                <w:lang w:val="en-GB"/>
              </w:rPr>
              <w:t>3</w:t>
            </w:r>
          </w:p>
        </w:tc>
        <w:tc>
          <w:tcPr>
            <w:tcW w:w="2276" w:type="dxa"/>
            <w:shd w:val="clear" w:color="auto" w:fill="auto"/>
            <w:vAlign w:val="bottom"/>
          </w:tcPr>
          <w:p w:rsidR="00012DF2" w:rsidRDefault="00012DF2" w:rsidP="002D4DB4">
            <w:pPr>
              <w:jc w:val="both"/>
              <w:rPr>
                <w:b/>
                <w:bCs/>
                <w:color w:val="000000"/>
              </w:rPr>
            </w:pPr>
            <w:r>
              <w:rPr>
                <w:b/>
                <w:bCs/>
                <w:color w:val="000000"/>
              </w:rPr>
              <w:t>Silvia Bertolini</w:t>
            </w:r>
          </w:p>
        </w:tc>
        <w:tc>
          <w:tcPr>
            <w:tcW w:w="1909" w:type="dxa"/>
            <w:shd w:val="clear" w:color="auto" w:fill="auto"/>
            <w:vAlign w:val="center"/>
          </w:tcPr>
          <w:p w:rsidR="00012DF2" w:rsidRPr="00C55271" w:rsidRDefault="00012DF2" w:rsidP="002D4DB4">
            <w:pPr>
              <w:jc w:val="both"/>
              <w:rPr>
                <w:color w:val="000000"/>
              </w:rPr>
            </w:pPr>
            <w:r w:rsidRPr="00C55271">
              <w:rPr>
                <w:color w:val="000000"/>
              </w:rPr>
              <w:t xml:space="preserve">IZSTO, </w:t>
            </w:r>
          </w:p>
        </w:tc>
        <w:tc>
          <w:tcPr>
            <w:tcW w:w="1557" w:type="dxa"/>
            <w:shd w:val="clear" w:color="auto" w:fill="auto"/>
            <w:vAlign w:val="center"/>
          </w:tcPr>
          <w:p w:rsidR="00012DF2" w:rsidRPr="00D021CF" w:rsidRDefault="00012DF2" w:rsidP="002D4DB4">
            <w:pPr>
              <w:jc w:val="both"/>
              <w:rPr>
                <w:lang w:val="en-GB"/>
              </w:rPr>
            </w:pPr>
            <w:r>
              <w:rPr>
                <w:color w:val="000000"/>
              </w:rPr>
              <w:t>IT</w:t>
            </w:r>
          </w:p>
        </w:tc>
      </w:tr>
      <w:tr w:rsidR="00012DF2" w:rsidRPr="00D021CF" w:rsidTr="00B137CF">
        <w:tc>
          <w:tcPr>
            <w:tcW w:w="559" w:type="dxa"/>
            <w:shd w:val="clear" w:color="auto" w:fill="auto"/>
          </w:tcPr>
          <w:p w:rsidR="00012DF2" w:rsidRPr="00D021CF" w:rsidRDefault="00012DF2" w:rsidP="002D4DB4">
            <w:pPr>
              <w:jc w:val="both"/>
              <w:rPr>
                <w:lang w:val="en-GB"/>
              </w:rPr>
            </w:pPr>
            <w:r>
              <w:rPr>
                <w:lang w:val="en-GB"/>
              </w:rPr>
              <w:t>4</w:t>
            </w:r>
          </w:p>
        </w:tc>
        <w:tc>
          <w:tcPr>
            <w:tcW w:w="2276" w:type="dxa"/>
            <w:shd w:val="clear" w:color="auto" w:fill="auto"/>
            <w:vAlign w:val="bottom"/>
          </w:tcPr>
          <w:p w:rsidR="00012DF2" w:rsidRDefault="00012DF2" w:rsidP="002D4DB4">
            <w:pPr>
              <w:jc w:val="both"/>
              <w:rPr>
                <w:b/>
                <w:bCs/>
                <w:color w:val="000000"/>
              </w:rPr>
            </w:pPr>
            <w:r>
              <w:rPr>
                <w:b/>
                <w:bCs/>
                <w:color w:val="000000"/>
              </w:rPr>
              <w:t>Robin Simon</w:t>
            </w:r>
          </w:p>
        </w:tc>
        <w:tc>
          <w:tcPr>
            <w:tcW w:w="1909" w:type="dxa"/>
            <w:shd w:val="clear" w:color="auto" w:fill="auto"/>
          </w:tcPr>
          <w:p w:rsidR="00012DF2" w:rsidRPr="003F0D07" w:rsidRDefault="00012DF2" w:rsidP="002D4DB4">
            <w:pPr>
              <w:jc w:val="both"/>
            </w:pPr>
            <w:r w:rsidRPr="003F0D07">
              <w:t xml:space="preserve">APHA, </w:t>
            </w:r>
          </w:p>
        </w:tc>
        <w:tc>
          <w:tcPr>
            <w:tcW w:w="1557" w:type="dxa"/>
            <w:shd w:val="clear" w:color="auto" w:fill="auto"/>
          </w:tcPr>
          <w:p w:rsidR="00012DF2" w:rsidRDefault="00012DF2" w:rsidP="002D4DB4">
            <w:pPr>
              <w:jc w:val="both"/>
            </w:pPr>
            <w:r w:rsidRPr="003F0D07">
              <w:t>UK</w:t>
            </w:r>
          </w:p>
        </w:tc>
      </w:tr>
      <w:tr w:rsidR="00012DF2" w:rsidRPr="00D021CF" w:rsidTr="00743352">
        <w:tc>
          <w:tcPr>
            <w:tcW w:w="559" w:type="dxa"/>
            <w:shd w:val="clear" w:color="auto" w:fill="auto"/>
          </w:tcPr>
          <w:p w:rsidR="00012DF2" w:rsidRPr="00D021CF" w:rsidRDefault="00012DF2" w:rsidP="002D4DB4">
            <w:pPr>
              <w:jc w:val="both"/>
              <w:rPr>
                <w:lang w:val="en-GB"/>
              </w:rPr>
            </w:pPr>
            <w:r>
              <w:rPr>
                <w:lang w:val="en-GB"/>
              </w:rPr>
              <w:t>5</w:t>
            </w:r>
          </w:p>
        </w:tc>
        <w:tc>
          <w:tcPr>
            <w:tcW w:w="2276" w:type="dxa"/>
            <w:shd w:val="clear" w:color="auto" w:fill="auto"/>
            <w:vAlign w:val="bottom"/>
          </w:tcPr>
          <w:p w:rsidR="00012DF2" w:rsidRDefault="00012DF2" w:rsidP="002D4DB4">
            <w:pPr>
              <w:jc w:val="both"/>
              <w:rPr>
                <w:b/>
                <w:bCs/>
                <w:color w:val="000000"/>
              </w:rPr>
            </w:pPr>
            <w:r>
              <w:rPr>
                <w:b/>
                <w:bCs/>
                <w:color w:val="000000"/>
              </w:rPr>
              <w:t>Cristiana Maurella</w:t>
            </w:r>
          </w:p>
        </w:tc>
        <w:tc>
          <w:tcPr>
            <w:tcW w:w="1909" w:type="dxa"/>
            <w:shd w:val="clear" w:color="auto" w:fill="auto"/>
            <w:vAlign w:val="center"/>
          </w:tcPr>
          <w:p w:rsidR="00012DF2" w:rsidRPr="00C55271" w:rsidRDefault="00012DF2" w:rsidP="002D4DB4">
            <w:pPr>
              <w:jc w:val="both"/>
              <w:rPr>
                <w:color w:val="000000"/>
              </w:rPr>
            </w:pPr>
            <w:r>
              <w:rPr>
                <w:color w:val="000000"/>
              </w:rPr>
              <w:t>IZSTO</w:t>
            </w:r>
          </w:p>
        </w:tc>
        <w:tc>
          <w:tcPr>
            <w:tcW w:w="1557" w:type="dxa"/>
            <w:shd w:val="clear" w:color="auto" w:fill="auto"/>
            <w:vAlign w:val="center"/>
          </w:tcPr>
          <w:p w:rsidR="00012DF2" w:rsidRPr="00D021CF" w:rsidRDefault="00012DF2" w:rsidP="002D4DB4">
            <w:pPr>
              <w:jc w:val="both"/>
              <w:rPr>
                <w:lang w:val="en-GB"/>
              </w:rPr>
            </w:pPr>
            <w:r>
              <w:rPr>
                <w:lang w:val="en-GB"/>
              </w:rPr>
              <w:t>IT</w:t>
            </w:r>
          </w:p>
        </w:tc>
      </w:tr>
      <w:tr w:rsidR="00012DF2" w:rsidRPr="00D021CF" w:rsidTr="00743352">
        <w:tc>
          <w:tcPr>
            <w:tcW w:w="559" w:type="dxa"/>
            <w:shd w:val="clear" w:color="auto" w:fill="auto"/>
          </w:tcPr>
          <w:p w:rsidR="00012DF2" w:rsidRDefault="00012DF2" w:rsidP="002D4DB4">
            <w:pPr>
              <w:jc w:val="both"/>
              <w:rPr>
                <w:lang w:val="en-GB"/>
              </w:rPr>
            </w:pPr>
            <w:r>
              <w:rPr>
                <w:lang w:val="en-GB"/>
              </w:rPr>
              <w:t>6</w:t>
            </w:r>
          </w:p>
        </w:tc>
        <w:tc>
          <w:tcPr>
            <w:tcW w:w="2276" w:type="dxa"/>
            <w:shd w:val="clear" w:color="auto" w:fill="auto"/>
            <w:vAlign w:val="bottom"/>
          </w:tcPr>
          <w:p w:rsidR="00012DF2" w:rsidRDefault="00012DF2" w:rsidP="002D4DB4">
            <w:pPr>
              <w:jc w:val="both"/>
              <w:rPr>
                <w:b/>
                <w:bCs/>
                <w:color w:val="000000"/>
              </w:rPr>
            </w:pPr>
            <w:r>
              <w:rPr>
                <w:b/>
                <w:bCs/>
                <w:color w:val="000000"/>
              </w:rPr>
              <w:t>Maria Ines Crescio</w:t>
            </w:r>
          </w:p>
        </w:tc>
        <w:tc>
          <w:tcPr>
            <w:tcW w:w="1909" w:type="dxa"/>
            <w:shd w:val="clear" w:color="auto" w:fill="auto"/>
            <w:vAlign w:val="center"/>
          </w:tcPr>
          <w:p w:rsidR="00012DF2" w:rsidRDefault="00012DF2" w:rsidP="002D4DB4">
            <w:pPr>
              <w:jc w:val="both"/>
              <w:rPr>
                <w:color w:val="000000"/>
              </w:rPr>
            </w:pPr>
            <w:r>
              <w:rPr>
                <w:color w:val="000000"/>
              </w:rPr>
              <w:t>IZSTO</w:t>
            </w:r>
          </w:p>
        </w:tc>
        <w:tc>
          <w:tcPr>
            <w:tcW w:w="1557" w:type="dxa"/>
            <w:shd w:val="clear" w:color="auto" w:fill="auto"/>
            <w:vAlign w:val="center"/>
          </w:tcPr>
          <w:p w:rsidR="00012DF2" w:rsidRDefault="00012DF2" w:rsidP="002D4DB4">
            <w:pPr>
              <w:jc w:val="both"/>
              <w:rPr>
                <w:lang w:val="en-GB"/>
              </w:rPr>
            </w:pPr>
            <w:r>
              <w:rPr>
                <w:lang w:val="en-GB"/>
              </w:rPr>
              <w:t>IT</w:t>
            </w:r>
          </w:p>
        </w:tc>
      </w:tr>
      <w:tr w:rsidR="00012DF2" w:rsidRPr="00D021CF" w:rsidTr="00743352">
        <w:tc>
          <w:tcPr>
            <w:tcW w:w="559" w:type="dxa"/>
            <w:shd w:val="clear" w:color="auto" w:fill="auto"/>
          </w:tcPr>
          <w:p w:rsidR="00012DF2" w:rsidRDefault="00012DF2" w:rsidP="002D4DB4">
            <w:pPr>
              <w:jc w:val="both"/>
              <w:rPr>
                <w:lang w:val="en-GB"/>
              </w:rPr>
            </w:pPr>
            <w:r>
              <w:rPr>
                <w:lang w:val="en-GB"/>
              </w:rPr>
              <w:t>7</w:t>
            </w:r>
          </w:p>
        </w:tc>
        <w:tc>
          <w:tcPr>
            <w:tcW w:w="2276" w:type="dxa"/>
            <w:shd w:val="clear" w:color="auto" w:fill="auto"/>
            <w:vAlign w:val="bottom"/>
          </w:tcPr>
          <w:p w:rsidR="00012DF2" w:rsidRDefault="00012DF2" w:rsidP="002D4DB4">
            <w:pPr>
              <w:jc w:val="both"/>
              <w:rPr>
                <w:b/>
                <w:bCs/>
                <w:color w:val="000000"/>
              </w:rPr>
            </w:pPr>
            <w:r>
              <w:rPr>
                <w:b/>
                <w:bCs/>
                <w:color w:val="000000"/>
              </w:rPr>
              <w:t>Anais Léger</w:t>
            </w:r>
          </w:p>
        </w:tc>
        <w:tc>
          <w:tcPr>
            <w:tcW w:w="1909" w:type="dxa"/>
            <w:shd w:val="clear" w:color="auto" w:fill="auto"/>
            <w:vAlign w:val="center"/>
          </w:tcPr>
          <w:p w:rsidR="00012DF2" w:rsidRDefault="00012DF2" w:rsidP="002D4DB4">
            <w:pPr>
              <w:jc w:val="both"/>
              <w:rPr>
                <w:color w:val="000000"/>
              </w:rPr>
            </w:pPr>
            <w:r>
              <w:rPr>
                <w:color w:val="000000"/>
              </w:rPr>
              <w:t>SAFOSO</w:t>
            </w:r>
          </w:p>
        </w:tc>
        <w:tc>
          <w:tcPr>
            <w:tcW w:w="1557" w:type="dxa"/>
            <w:shd w:val="clear" w:color="auto" w:fill="auto"/>
            <w:vAlign w:val="center"/>
          </w:tcPr>
          <w:p w:rsidR="00012DF2" w:rsidRDefault="00012DF2" w:rsidP="002D4DB4">
            <w:pPr>
              <w:jc w:val="both"/>
              <w:rPr>
                <w:lang w:val="en-GB"/>
              </w:rPr>
            </w:pPr>
            <w:r>
              <w:rPr>
                <w:lang w:val="en-GB"/>
              </w:rPr>
              <w:t>CH</w:t>
            </w:r>
          </w:p>
        </w:tc>
      </w:tr>
    </w:tbl>
    <w:p w:rsidR="00A84C93" w:rsidRPr="00D021CF" w:rsidRDefault="00A84C93" w:rsidP="002D4DB4">
      <w:pPr>
        <w:pStyle w:val="Header"/>
        <w:jc w:val="both"/>
        <w:rPr>
          <w:lang w:val="en-GB"/>
        </w:rPr>
      </w:pPr>
    </w:p>
    <w:p w:rsidR="0094712E" w:rsidRPr="0017726C" w:rsidRDefault="0094712E" w:rsidP="002D4DB4">
      <w:pPr>
        <w:pStyle w:val="Heading1"/>
        <w:jc w:val="both"/>
      </w:pPr>
      <w:r w:rsidRPr="00D021CF">
        <w:br w:type="page"/>
      </w:r>
      <w:bookmarkStart w:id="1" w:name="_Toc439845959"/>
      <w:r w:rsidRPr="0017726C">
        <w:lastRenderedPageBreak/>
        <w:t>Co</w:t>
      </w:r>
      <w:r w:rsidR="00D021CF" w:rsidRPr="0017726C">
        <w:t>ntents</w:t>
      </w:r>
      <w:bookmarkEnd w:id="1"/>
    </w:p>
    <w:p w:rsidR="0094712E" w:rsidRPr="00D021CF" w:rsidRDefault="0094712E" w:rsidP="002D4DB4">
      <w:pPr>
        <w:jc w:val="both"/>
        <w:rPr>
          <w:lang w:val="en-GB"/>
        </w:rPr>
      </w:pPr>
    </w:p>
    <w:p w:rsidR="009E0326" w:rsidRDefault="00D021C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r w:rsidRPr="0017726C">
        <w:fldChar w:fldCharType="begin"/>
      </w:r>
      <w:r w:rsidRPr="0017726C">
        <w:instrText xml:space="preserve"> TOC \o "1-3" \h \z \u </w:instrText>
      </w:r>
      <w:r w:rsidRPr="0017726C">
        <w:fldChar w:fldCharType="separate"/>
      </w:r>
      <w:hyperlink w:anchor="_Toc439845959" w:history="1">
        <w:r w:rsidR="009E0326" w:rsidRPr="00852640">
          <w:rPr>
            <w:rStyle w:val="Hyperlink"/>
            <w:noProof/>
          </w:rPr>
          <w:t>Contents</w:t>
        </w:r>
        <w:r w:rsidR="009E0326">
          <w:rPr>
            <w:noProof/>
            <w:webHidden/>
          </w:rPr>
          <w:tab/>
        </w:r>
        <w:r w:rsidR="009E0326">
          <w:rPr>
            <w:noProof/>
            <w:webHidden/>
          </w:rPr>
          <w:fldChar w:fldCharType="begin"/>
        </w:r>
        <w:r w:rsidR="009E0326">
          <w:rPr>
            <w:noProof/>
            <w:webHidden/>
          </w:rPr>
          <w:instrText xml:space="preserve"> PAGEREF _Toc439845959 \h </w:instrText>
        </w:r>
        <w:r w:rsidR="009E0326">
          <w:rPr>
            <w:noProof/>
            <w:webHidden/>
          </w:rPr>
        </w:r>
        <w:r w:rsidR="009E0326">
          <w:rPr>
            <w:noProof/>
            <w:webHidden/>
          </w:rPr>
          <w:fldChar w:fldCharType="separate"/>
        </w:r>
        <w:r w:rsidR="002D4DB4">
          <w:rPr>
            <w:noProof/>
            <w:webHidden/>
          </w:rPr>
          <w:t>2</w:t>
        </w:r>
        <w:r w:rsidR="009E0326">
          <w:rPr>
            <w:noProof/>
            <w:webHidden/>
          </w:rPr>
          <w:fldChar w:fldCharType="end"/>
        </w:r>
      </w:hyperlink>
    </w:p>
    <w:p w:rsidR="009E0326" w:rsidRDefault="00024F0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hyperlink w:anchor="_Toc439845960" w:history="1">
        <w:r w:rsidR="009E0326" w:rsidRPr="00852640">
          <w:rPr>
            <w:rStyle w:val="Hyperlink"/>
            <w:noProof/>
          </w:rPr>
          <w:t>Introduction/Executive Summary</w:t>
        </w:r>
        <w:r w:rsidR="009E0326">
          <w:rPr>
            <w:noProof/>
            <w:webHidden/>
          </w:rPr>
          <w:tab/>
        </w:r>
        <w:r w:rsidR="009E0326">
          <w:rPr>
            <w:noProof/>
            <w:webHidden/>
          </w:rPr>
          <w:fldChar w:fldCharType="begin"/>
        </w:r>
        <w:r w:rsidR="009E0326">
          <w:rPr>
            <w:noProof/>
            <w:webHidden/>
          </w:rPr>
          <w:instrText xml:space="preserve"> PAGEREF _Toc439845960 \h </w:instrText>
        </w:r>
        <w:r w:rsidR="009E0326">
          <w:rPr>
            <w:noProof/>
            <w:webHidden/>
          </w:rPr>
        </w:r>
        <w:r w:rsidR="009E0326">
          <w:rPr>
            <w:noProof/>
            <w:webHidden/>
          </w:rPr>
          <w:fldChar w:fldCharType="separate"/>
        </w:r>
        <w:r w:rsidR="002D4DB4">
          <w:rPr>
            <w:noProof/>
            <w:webHidden/>
          </w:rPr>
          <w:t>3</w:t>
        </w:r>
        <w:r w:rsidR="009E0326">
          <w:rPr>
            <w:noProof/>
            <w:webHidden/>
          </w:rPr>
          <w:fldChar w:fldCharType="end"/>
        </w:r>
      </w:hyperlink>
    </w:p>
    <w:p w:rsidR="009E0326" w:rsidRDefault="00024F0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hyperlink w:anchor="_Toc439845961" w:history="1">
        <w:r w:rsidR="009E0326" w:rsidRPr="00852640">
          <w:rPr>
            <w:rStyle w:val="Hyperlink"/>
            <w:noProof/>
          </w:rPr>
          <w:t>Developing a pathogen prioritization framework</w:t>
        </w:r>
        <w:r w:rsidR="009E0326">
          <w:rPr>
            <w:noProof/>
            <w:webHidden/>
          </w:rPr>
          <w:tab/>
        </w:r>
        <w:r w:rsidR="009E0326">
          <w:rPr>
            <w:noProof/>
            <w:webHidden/>
          </w:rPr>
          <w:fldChar w:fldCharType="begin"/>
        </w:r>
        <w:r w:rsidR="009E0326">
          <w:rPr>
            <w:noProof/>
            <w:webHidden/>
          </w:rPr>
          <w:instrText xml:space="preserve"> PAGEREF _Toc439845961 \h </w:instrText>
        </w:r>
        <w:r w:rsidR="009E0326">
          <w:rPr>
            <w:noProof/>
            <w:webHidden/>
          </w:rPr>
        </w:r>
        <w:r w:rsidR="009E0326">
          <w:rPr>
            <w:noProof/>
            <w:webHidden/>
          </w:rPr>
          <w:fldChar w:fldCharType="separate"/>
        </w:r>
        <w:r w:rsidR="002D4DB4">
          <w:rPr>
            <w:noProof/>
            <w:webHidden/>
          </w:rPr>
          <w:t>3</w:t>
        </w:r>
        <w:r w:rsidR="009E0326">
          <w:rPr>
            <w:noProof/>
            <w:webHidden/>
          </w:rPr>
          <w:fldChar w:fldCharType="end"/>
        </w:r>
      </w:hyperlink>
    </w:p>
    <w:p w:rsidR="009E0326" w:rsidRDefault="00024F0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hyperlink w:anchor="_Toc439845962" w:history="1">
        <w:r w:rsidR="009E0326" w:rsidRPr="00852640">
          <w:rPr>
            <w:rStyle w:val="Hyperlink"/>
            <w:noProof/>
          </w:rPr>
          <w:t>Appendix 1</w:t>
        </w:r>
        <w:r w:rsidR="009E0326">
          <w:rPr>
            <w:noProof/>
            <w:webHidden/>
          </w:rPr>
          <w:tab/>
        </w:r>
        <w:r w:rsidR="009E0326">
          <w:rPr>
            <w:noProof/>
            <w:webHidden/>
          </w:rPr>
          <w:fldChar w:fldCharType="begin"/>
        </w:r>
        <w:r w:rsidR="009E0326">
          <w:rPr>
            <w:noProof/>
            <w:webHidden/>
          </w:rPr>
          <w:instrText xml:space="preserve"> PAGEREF _Toc439845962 \h </w:instrText>
        </w:r>
        <w:r w:rsidR="009E0326">
          <w:rPr>
            <w:noProof/>
            <w:webHidden/>
          </w:rPr>
        </w:r>
        <w:r w:rsidR="009E0326">
          <w:rPr>
            <w:noProof/>
            <w:webHidden/>
          </w:rPr>
          <w:fldChar w:fldCharType="separate"/>
        </w:r>
        <w:r w:rsidR="002D4DB4">
          <w:rPr>
            <w:noProof/>
            <w:webHidden/>
          </w:rPr>
          <w:t>9</w:t>
        </w:r>
        <w:r w:rsidR="009E0326">
          <w:rPr>
            <w:noProof/>
            <w:webHidden/>
          </w:rPr>
          <w:fldChar w:fldCharType="end"/>
        </w:r>
      </w:hyperlink>
    </w:p>
    <w:p w:rsidR="009E0326" w:rsidRDefault="00024F0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hyperlink w:anchor="_Toc439845963" w:history="1">
        <w:r w:rsidR="009E0326" w:rsidRPr="00852640">
          <w:rPr>
            <w:rStyle w:val="Hyperlink"/>
            <w:noProof/>
          </w:rPr>
          <w:t>Appendix 2</w:t>
        </w:r>
        <w:r w:rsidR="009E0326">
          <w:rPr>
            <w:noProof/>
            <w:webHidden/>
          </w:rPr>
          <w:tab/>
        </w:r>
        <w:r w:rsidR="009E0326">
          <w:rPr>
            <w:noProof/>
            <w:webHidden/>
          </w:rPr>
          <w:fldChar w:fldCharType="begin"/>
        </w:r>
        <w:r w:rsidR="009E0326">
          <w:rPr>
            <w:noProof/>
            <w:webHidden/>
          </w:rPr>
          <w:instrText xml:space="preserve"> PAGEREF _Toc439845963 \h </w:instrText>
        </w:r>
        <w:r w:rsidR="009E0326">
          <w:rPr>
            <w:noProof/>
            <w:webHidden/>
          </w:rPr>
        </w:r>
        <w:r w:rsidR="009E0326">
          <w:rPr>
            <w:noProof/>
            <w:webHidden/>
          </w:rPr>
          <w:fldChar w:fldCharType="separate"/>
        </w:r>
        <w:r w:rsidR="002D4DB4">
          <w:rPr>
            <w:noProof/>
            <w:webHidden/>
          </w:rPr>
          <w:t>10</w:t>
        </w:r>
        <w:r w:rsidR="009E0326">
          <w:rPr>
            <w:noProof/>
            <w:webHidden/>
          </w:rPr>
          <w:fldChar w:fldCharType="end"/>
        </w:r>
      </w:hyperlink>
    </w:p>
    <w:p w:rsidR="009E0326" w:rsidRDefault="00024F0F" w:rsidP="002D4DB4">
      <w:pPr>
        <w:pStyle w:val="TOC1"/>
        <w:tabs>
          <w:tab w:val="right" w:leader="dot" w:pos="9628"/>
        </w:tabs>
        <w:jc w:val="both"/>
        <w:rPr>
          <w:rFonts w:asciiTheme="minorHAnsi" w:eastAsiaTheme="minorEastAsia" w:hAnsiTheme="minorHAnsi" w:cstheme="minorBidi"/>
          <w:b w:val="0"/>
          <w:bCs w:val="0"/>
          <w:caps w:val="0"/>
          <w:noProof/>
          <w:sz w:val="22"/>
          <w:szCs w:val="22"/>
          <w:lang w:val="en-GB" w:eastAsia="en-GB"/>
        </w:rPr>
      </w:pPr>
      <w:hyperlink w:anchor="_Toc439845964" w:history="1">
        <w:r w:rsidR="009E0326" w:rsidRPr="00852640">
          <w:rPr>
            <w:rStyle w:val="Hyperlink"/>
            <w:noProof/>
          </w:rPr>
          <w:t>Appendix 3</w:t>
        </w:r>
        <w:r w:rsidR="009E0326">
          <w:rPr>
            <w:noProof/>
            <w:webHidden/>
          </w:rPr>
          <w:tab/>
        </w:r>
        <w:r w:rsidR="009E0326">
          <w:rPr>
            <w:noProof/>
            <w:webHidden/>
          </w:rPr>
          <w:fldChar w:fldCharType="begin"/>
        </w:r>
        <w:r w:rsidR="009E0326">
          <w:rPr>
            <w:noProof/>
            <w:webHidden/>
          </w:rPr>
          <w:instrText xml:space="preserve"> PAGEREF _Toc439845964 \h </w:instrText>
        </w:r>
        <w:r w:rsidR="009E0326">
          <w:rPr>
            <w:noProof/>
            <w:webHidden/>
          </w:rPr>
        </w:r>
        <w:r w:rsidR="009E0326">
          <w:rPr>
            <w:noProof/>
            <w:webHidden/>
          </w:rPr>
          <w:fldChar w:fldCharType="separate"/>
        </w:r>
        <w:r w:rsidR="002D4DB4">
          <w:rPr>
            <w:noProof/>
            <w:webHidden/>
          </w:rPr>
          <w:t>13</w:t>
        </w:r>
        <w:r w:rsidR="009E0326">
          <w:rPr>
            <w:noProof/>
            <w:webHidden/>
          </w:rPr>
          <w:fldChar w:fldCharType="end"/>
        </w:r>
      </w:hyperlink>
    </w:p>
    <w:p w:rsidR="0094712E" w:rsidRPr="00E33FF1" w:rsidRDefault="00D021CF" w:rsidP="002D4DB4">
      <w:pPr>
        <w:pStyle w:val="ContentsSPARE"/>
        <w:jc w:val="both"/>
        <w:rPr>
          <w:lang w:val="en-GB"/>
        </w:rPr>
      </w:pPr>
      <w:r w:rsidRPr="0017726C">
        <w:fldChar w:fldCharType="end"/>
      </w:r>
    </w:p>
    <w:p w:rsidR="00D021CF" w:rsidRPr="00E33FF1" w:rsidRDefault="00D021CF" w:rsidP="002D4DB4">
      <w:pPr>
        <w:jc w:val="both"/>
        <w:rPr>
          <w:lang w:val="en-GB"/>
        </w:rPr>
      </w:pPr>
    </w:p>
    <w:p w:rsidR="00D021CF" w:rsidRPr="0017726C" w:rsidRDefault="00D021CF" w:rsidP="002D4DB4">
      <w:pPr>
        <w:pStyle w:val="Heading1"/>
        <w:jc w:val="both"/>
      </w:pPr>
      <w:r w:rsidRPr="00E33FF1">
        <w:br w:type="page"/>
      </w:r>
      <w:bookmarkStart w:id="2" w:name="_Toc425161707"/>
      <w:bookmarkStart w:id="3" w:name="_Toc439845960"/>
      <w:r w:rsidRPr="0017726C">
        <w:lastRenderedPageBreak/>
        <w:t>Introduction</w:t>
      </w:r>
      <w:bookmarkEnd w:id="2"/>
      <w:r w:rsidR="004839E0" w:rsidRPr="0017726C">
        <w:t>/Executive Summary</w:t>
      </w:r>
      <w:bookmarkEnd w:id="3"/>
    </w:p>
    <w:p w:rsidR="007B4232" w:rsidRDefault="007B4232" w:rsidP="002D4DB4">
      <w:pPr>
        <w:jc w:val="both"/>
      </w:pPr>
    </w:p>
    <w:p w:rsidR="00B62E4A" w:rsidRDefault="009F333D" w:rsidP="002D4DB4">
      <w:pPr>
        <w:jc w:val="both"/>
      </w:pPr>
      <w:r>
        <w:t>Milestone 5.2</w:t>
      </w:r>
      <w:r w:rsidR="007B4232">
        <w:t xml:space="preserve"> refers to the </w:t>
      </w:r>
      <w:r>
        <w:t xml:space="preserve">selection of </w:t>
      </w:r>
      <w:r w:rsidR="00C76BF6">
        <w:t xml:space="preserve">at least three </w:t>
      </w:r>
      <w:r w:rsidR="00911FCB">
        <w:t>exotic animal health diseases</w:t>
      </w:r>
      <w:r>
        <w:t xml:space="preserve"> to be used throughout the SPARE project</w:t>
      </w:r>
      <w:r w:rsidR="00C76BF6">
        <w:t xml:space="preserve"> which represent different modes of hazard transmission</w:t>
      </w:r>
      <w:r w:rsidR="00911FCB">
        <w:t xml:space="preserve"> of relevan</w:t>
      </w:r>
      <w:r w:rsidR="00012DF2">
        <w:t>t</w:t>
      </w:r>
      <w:r w:rsidR="00CB0F63">
        <w:t xml:space="preserve"> </w:t>
      </w:r>
      <w:r w:rsidR="00911FCB">
        <w:t>to Europe</w:t>
      </w:r>
      <w:r w:rsidR="007B4232">
        <w:t>. This action has been completed according to the project work</w:t>
      </w:r>
      <w:r w:rsidR="00AF2B10">
        <w:t>-</w:t>
      </w:r>
      <w:r w:rsidR="00E00E52">
        <w:t>plan</w:t>
      </w:r>
      <w:r w:rsidR="00D679A2">
        <w:t xml:space="preserve"> through the development of a </w:t>
      </w:r>
      <w:r w:rsidR="00C76BF6">
        <w:t xml:space="preserve">pathogen </w:t>
      </w:r>
      <w:r w:rsidR="00D679A2">
        <w:t>prioritization framework</w:t>
      </w:r>
      <w:r w:rsidR="00E00E52">
        <w:t xml:space="preserve">. </w:t>
      </w:r>
      <w:r w:rsidR="00B62E4A">
        <w:t>The following three</w:t>
      </w:r>
      <w:r w:rsidR="00B62E4A" w:rsidRPr="00B62E4A">
        <w:t xml:space="preserve"> </w:t>
      </w:r>
      <w:r w:rsidR="00C76BF6">
        <w:t>pathogens</w:t>
      </w:r>
      <w:r w:rsidR="00C76BF6" w:rsidRPr="00B62E4A">
        <w:t xml:space="preserve"> </w:t>
      </w:r>
      <w:r w:rsidR="00B62E4A" w:rsidRPr="00B62E4A">
        <w:t xml:space="preserve">were selected as case studies for the SPARE project:  classical swine fever, blue tongue and classical rabies. </w:t>
      </w:r>
      <w:r w:rsidR="00B62E4A">
        <w:t xml:space="preserve"> </w:t>
      </w:r>
    </w:p>
    <w:p w:rsidR="00E00E52" w:rsidRDefault="00E00E52" w:rsidP="002D4DB4">
      <w:pPr>
        <w:jc w:val="both"/>
      </w:pPr>
    </w:p>
    <w:p w:rsidR="00CB0F63" w:rsidRDefault="009F333D" w:rsidP="002D4DB4">
      <w:pPr>
        <w:jc w:val="both"/>
      </w:pPr>
      <w:r>
        <w:t xml:space="preserve">The case studies were selected using a </w:t>
      </w:r>
      <w:r w:rsidR="00C76BF6">
        <w:t>two</w:t>
      </w:r>
      <w:r>
        <w:t xml:space="preserve"> </w:t>
      </w:r>
      <w:r w:rsidR="00C76BF6">
        <w:t>stage</w:t>
      </w:r>
      <w:r>
        <w:t xml:space="preserve"> approach with </w:t>
      </w:r>
      <w:r w:rsidR="00C76BF6">
        <w:t xml:space="preserve">(1) </w:t>
      </w:r>
      <w:r>
        <w:t xml:space="preserve">the </w:t>
      </w:r>
      <w:r w:rsidR="00D679A2">
        <w:t>identification</w:t>
      </w:r>
      <w:r>
        <w:t xml:space="preserve"> of </w:t>
      </w:r>
      <w:r w:rsidR="00DD66C2">
        <w:t>a preliminary list</w:t>
      </w:r>
      <w:r>
        <w:t xml:space="preserve"> of </w:t>
      </w:r>
      <w:r w:rsidR="00911FCB">
        <w:t xml:space="preserve">11 </w:t>
      </w:r>
      <w:r w:rsidR="00DD66C2">
        <w:t>potential candidates for the</w:t>
      </w:r>
      <w:r>
        <w:t xml:space="preserve"> case studies</w:t>
      </w:r>
      <w:r w:rsidR="00CB0F63">
        <w:t>,</w:t>
      </w:r>
      <w:r w:rsidR="00C76BF6">
        <w:t xml:space="preserve"> </w:t>
      </w:r>
      <w:r>
        <w:t xml:space="preserve">and </w:t>
      </w:r>
      <w:r w:rsidR="00C76BF6">
        <w:t xml:space="preserve">(2) </w:t>
      </w:r>
      <w:r>
        <w:t xml:space="preserve">the </w:t>
      </w:r>
      <w:r w:rsidR="00DD66C2">
        <w:t xml:space="preserve">subsequent final selection of the </w:t>
      </w:r>
      <w:r w:rsidR="00C76BF6">
        <w:t>three</w:t>
      </w:r>
      <w:r w:rsidR="00E00E52">
        <w:t xml:space="preserve"> case studies. </w:t>
      </w:r>
      <w:r w:rsidR="00CB0F63">
        <w:t xml:space="preserve"> </w:t>
      </w:r>
    </w:p>
    <w:p w:rsidR="00CB0F63" w:rsidRDefault="00CB0F63" w:rsidP="002D4DB4">
      <w:pPr>
        <w:jc w:val="both"/>
      </w:pPr>
    </w:p>
    <w:p w:rsidR="00E00E52" w:rsidRDefault="00E00E52" w:rsidP="002D4DB4">
      <w:pPr>
        <w:jc w:val="both"/>
      </w:pPr>
      <w:r w:rsidRPr="00E00E52">
        <w:t xml:space="preserve">In the first </w:t>
      </w:r>
      <w:r w:rsidR="00C76BF6">
        <w:t>stage</w:t>
      </w:r>
      <w:r w:rsidRPr="00E00E52">
        <w:t xml:space="preserve">, 33 pathogens </w:t>
      </w:r>
      <w:r>
        <w:t>(</w:t>
      </w:r>
      <w:r w:rsidR="00D679A2">
        <w:t xml:space="preserve">previously </w:t>
      </w:r>
      <w:r>
        <w:t xml:space="preserve">identified in the Hazard Characterization </w:t>
      </w:r>
      <w:r w:rsidR="00D679A2">
        <w:t>task</w:t>
      </w:r>
      <w:r w:rsidR="00EF4062">
        <w:t xml:space="preserve"> in WP1</w:t>
      </w:r>
      <w:r>
        <w:t xml:space="preserve">) </w:t>
      </w:r>
      <w:r w:rsidRPr="00E00E52">
        <w:t xml:space="preserve">were </w:t>
      </w:r>
      <w:r w:rsidR="00911FCB">
        <w:t xml:space="preserve">qualitatively </w:t>
      </w:r>
      <w:r w:rsidRPr="00E00E52">
        <w:t xml:space="preserve">assessed against </w:t>
      </w:r>
      <w:r w:rsidR="00D561D3">
        <w:t xml:space="preserve">relevant </w:t>
      </w:r>
      <w:r>
        <w:t>criteria:</w:t>
      </w:r>
      <w:r w:rsidRPr="00E00E52">
        <w:t xml:space="preserve"> </w:t>
      </w:r>
      <w:r w:rsidR="00EF4062">
        <w:t>g</w:t>
      </w:r>
      <w:r>
        <w:t>eneral information about each diseas</w:t>
      </w:r>
      <w:r w:rsidR="00EF4062">
        <w:t>e</w:t>
      </w:r>
      <w:r>
        <w:t xml:space="preserve">, expected probability of entering EU, potential impact on production at EU level, impact on international trade and </w:t>
      </w:r>
      <w:r w:rsidR="00EF4062">
        <w:t xml:space="preserve">whether the </w:t>
      </w:r>
      <w:r>
        <w:t xml:space="preserve">pathogens </w:t>
      </w:r>
      <w:r w:rsidR="00EF4062">
        <w:t xml:space="preserve">were </w:t>
      </w:r>
      <w:r>
        <w:t>targeted by other projects in EU (currently on-going). The s</w:t>
      </w:r>
      <w:r w:rsidRPr="00E00E52">
        <w:t>ource</w:t>
      </w:r>
      <w:r w:rsidR="00911FCB">
        <w:t>s</w:t>
      </w:r>
      <w:r w:rsidRPr="00E00E52">
        <w:t xml:space="preserve"> of information enabling the assessment of these criteria were literature references,</w:t>
      </w:r>
      <w:r w:rsidR="00EF4062">
        <w:t xml:space="preserve"> access to </w:t>
      </w:r>
      <w:r w:rsidR="00911FCB">
        <w:t xml:space="preserve">the </w:t>
      </w:r>
      <w:r w:rsidR="00EF4062">
        <w:t xml:space="preserve">ranking system </w:t>
      </w:r>
      <w:r w:rsidR="00911FCB">
        <w:t xml:space="preserve">developed </w:t>
      </w:r>
      <w:r w:rsidR="00EF4062">
        <w:t xml:space="preserve">by the </w:t>
      </w:r>
      <w:proofErr w:type="spellStart"/>
      <w:r w:rsidRPr="00E00E52">
        <w:t>Discontool</w:t>
      </w:r>
      <w:proofErr w:type="spellEnd"/>
      <w:r w:rsidR="00EF4062">
        <w:t xml:space="preserve"> project, the </w:t>
      </w:r>
      <w:r w:rsidRPr="00E00E52">
        <w:t xml:space="preserve">OIE-WAHID </w:t>
      </w:r>
      <w:r w:rsidR="00EF4062">
        <w:t xml:space="preserve">and </w:t>
      </w:r>
      <w:proofErr w:type="spellStart"/>
      <w:r w:rsidR="00EF4062" w:rsidRPr="00E00E52">
        <w:t>Empres-</w:t>
      </w:r>
      <w:r w:rsidR="00EF4062">
        <w:t>i</w:t>
      </w:r>
      <w:proofErr w:type="spellEnd"/>
      <w:r w:rsidR="00EF4062">
        <w:t xml:space="preserve"> databases and </w:t>
      </w:r>
      <w:r w:rsidRPr="00E00E52">
        <w:t xml:space="preserve">the D2R2 Decision Support Tool </w:t>
      </w:r>
      <w:r w:rsidR="00EF4062">
        <w:t>use</w:t>
      </w:r>
      <w:r w:rsidR="00911FCB">
        <w:t>d</w:t>
      </w:r>
      <w:r w:rsidR="00EF4062">
        <w:t xml:space="preserve"> in APHA-UK. </w:t>
      </w:r>
      <w:r w:rsidR="00CB0F63">
        <w:t xml:space="preserve"> </w:t>
      </w:r>
      <w:r w:rsidR="00911FCB">
        <w:t>Pathogens were ranked fr</w:t>
      </w:r>
      <w:r w:rsidR="00A3629B">
        <w:t>om these qualitative assessment scores</w:t>
      </w:r>
      <w:r w:rsidR="00911FCB">
        <w:t xml:space="preserve"> and the top 11 selected for further investigation. </w:t>
      </w:r>
      <w:r w:rsidR="00EF4062">
        <w:t>I</w:t>
      </w:r>
      <w:r w:rsidRPr="00E00E52">
        <w:t xml:space="preserve">n the second </w:t>
      </w:r>
      <w:r w:rsidR="00911FCB">
        <w:t>stage</w:t>
      </w:r>
      <w:r w:rsidRPr="00E00E52">
        <w:t xml:space="preserve">, </w:t>
      </w:r>
      <w:r w:rsidR="00EF4062">
        <w:t>the 11 pathogens were</w:t>
      </w:r>
      <w:r w:rsidRPr="00E00E52">
        <w:t xml:space="preserve"> assessed </w:t>
      </w:r>
      <w:r w:rsidR="00EF4062">
        <w:t>considering the interest expressed by funding countries (</w:t>
      </w:r>
      <w:r w:rsidR="00733F6B">
        <w:t>UK</w:t>
      </w:r>
      <w:r w:rsidR="00EF4062">
        <w:t>, Italy and Switzerland)</w:t>
      </w:r>
      <w:r w:rsidR="00911FCB">
        <w:t>, different modes of transmission</w:t>
      </w:r>
      <w:r w:rsidR="00EF4062">
        <w:t xml:space="preserve"> and taking into account the </w:t>
      </w:r>
      <w:r w:rsidR="00911FCB">
        <w:t xml:space="preserve">available </w:t>
      </w:r>
      <w:r w:rsidR="00EF4062">
        <w:t>data</w:t>
      </w:r>
      <w:r w:rsidR="00911FCB">
        <w:t xml:space="preserve"> to support a spatial risk assessment framework</w:t>
      </w:r>
      <w:r w:rsidR="00E44CA2">
        <w:t xml:space="preserve"> to select the final three case study pathogens</w:t>
      </w:r>
      <w:r w:rsidR="00EF4062">
        <w:t xml:space="preserve">. </w:t>
      </w:r>
    </w:p>
    <w:p w:rsidR="00EF4062" w:rsidRDefault="00EF4062" w:rsidP="002D4DB4">
      <w:pPr>
        <w:jc w:val="both"/>
      </w:pPr>
    </w:p>
    <w:p w:rsidR="009F333D" w:rsidRDefault="00D679A2" w:rsidP="002D4DB4">
      <w:pPr>
        <w:jc w:val="both"/>
      </w:pPr>
      <w:r w:rsidRPr="00D679A2">
        <w:t>The final selection combined the objective assessment scores generated by the framework with a more subjective judgment about the needs and objective of the SPARE project.</w:t>
      </w:r>
    </w:p>
    <w:p w:rsidR="002B6E8E" w:rsidRDefault="00314B40" w:rsidP="002D4DB4">
      <w:pPr>
        <w:pStyle w:val="Heading1"/>
        <w:jc w:val="both"/>
      </w:pPr>
      <w:bookmarkStart w:id="4" w:name="_Toc439845961"/>
      <w:r>
        <w:t>WP 5 Communication and Information Networks</w:t>
      </w:r>
      <w:bookmarkEnd w:id="4"/>
    </w:p>
    <w:p w:rsidR="00B138D4" w:rsidRPr="0017726C" w:rsidRDefault="009E0326" w:rsidP="002D4DB4">
      <w:pPr>
        <w:pStyle w:val="Heading1"/>
        <w:jc w:val="both"/>
      </w:pPr>
      <w:r>
        <w:t>Case study selection</w:t>
      </w:r>
    </w:p>
    <w:p w:rsidR="00CB0F63" w:rsidRDefault="00CB0F63" w:rsidP="002D4DB4">
      <w:pPr>
        <w:jc w:val="both"/>
      </w:pPr>
    </w:p>
    <w:p w:rsidR="00E33FF1" w:rsidRPr="00CB0F63" w:rsidRDefault="009E0326" w:rsidP="002D4DB4">
      <w:pPr>
        <w:jc w:val="both"/>
        <w:rPr>
          <w:b/>
        </w:rPr>
      </w:pPr>
      <w:r w:rsidRPr="00CB0F63">
        <w:rPr>
          <w:b/>
        </w:rPr>
        <w:t>Development of framework to select case studies</w:t>
      </w:r>
    </w:p>
    <w:p w:rsidR="00EF4062" w:rsidRDefault="00EF4062" w:rsidP="002D4DB4">
      <w:pPr>
        <w:jc w:val="both"/>
      </w:pPr>
    </w:p>
    <w:p w:rsidR="00AB0880" w:rsidRDefault="002516E0" w:rsidP="002D4DB4">
      <w:pPr>
        <w:jc w:val="both"/>
      </w:pPr>
      <w:r>
        <w:t xml:space="preserve">To achieve this objective, </w:t>
      </w:r>
      <w:r w:rsidR="00202379">
        <w:t xml:space="preserve">SAFOSO, in collaboration with IZSTO and APHA, developed an Excel based </w:t>
      </w:r>
      <w:r>
        <w:t>prioritization disease</w:t>
      </w:r>
      <w:r w:rsidR="00202379" w:rsidRPr="00202379">
        <w:t xml:space="preserve"> framework</w:t>
      </w:r>
      <w:r w:rsidR="005C2994">
        <w:t xml:space="preserve">. </w:t>
      </w:r>
      <w:r>
        <w:t xml:space="preserve"> </w:t>
      </w:r>
      <w:r w:rsidR="00AB0880">
        <w:t>The framework gathered general information about each pathogen (i.e. etiology, species susceptibility, transmission pattern etc</w:t>
      </w:r>
      <w:r w:rsidR="004B2BA1">
        <w:t>.</w:t>
      </w:r>
      <w:r w:rsidR="00AB0880">
        <w:t>) and</w:t>
      </w:r>
      <w:r w:rsidR="002308BF">
        <w:t xml:space="preserve"> provided the foundation</w:t>
      </w:r>
      <w:r w:rsidR="00AB0880">
        <w:t xml:space="preserve"> to assess </w:t>
      </w:r>
      <w:r w:rsidR="002308BF">
        <w:t>each disease against selected</w:t>
      </w:r>
      <w:r w:rsidR="00AB0880">
        <w:t xml:space="preserve"> assessment criteria. </w:t>
      </w:r>
    </w:p>
    <w:p w:rsidR="002308BF" w:rsidRDefault="002308BF" w:rsidP="002D4DB4">
      <w:pPr>
        <w:jc w:val="both"/>
      </w:pPr>
    </w:p>
    <w:p w:rsidR="002308BF" w:rsidRDefault="002308BF" w:rsidP="002D4DB4">
      <w:pPr>
        <w:jc w:val="both"/>
      </w:pPr>
      <w:r>
        <w:t xml:space="preserve">The assessment </w:t>
      </w:r>
      <w:r w:rsidR="007F4AD7">
        <w:t>process was</w:t>
      </w:r>
      <w:r>
        <w:t xml:space="preserve"> applied to an initial list of 33 pathogens (not endemic in EU) that were </w:t>
      </w:r>
      <w:r w:rsidR="004B2BA1">
        <w:t xml:space="preserve">explored and presented </w:t>
      </w:r>
      <w:r>
        <w:t>in Task 1.1 (Hazard identification)</w:t>
      </w:r>
      <w:r w:rsidR="004B2BA1">
        <w:t xml:space="preserve"> of the project</w:t>
      </w:r>
      <w:r>
        <w:t xml:space="preserve">. The full list is shown in </w:t>
      </w:r>
      <w:r w:rsidRPr="00D679A2">
        <w:t>Appendix 1</w:t>
      </w:r>
      <w:r>
        <w:t xml:space="preserve"> of this report.  Based on this initial list, t</w:t>
      </w:r>
      <w:r w:rsidR="0020037A" w:rsidRPr="00A3576D">
        <w:t xml:space="preserve">he </w:t>
      </w:r>
      <w:r>
        <w:t xml:space="preserve">final </w:t>
      </w:r>
      <w:r w:rsidR="004B2BA1">
        <w:t>three</w:t>
      </w:r>
      <w:r>
        <w:t xml:space="preserve"> </w:t>
      </w:r>
      <w:r w:rsidR="0020037A" w:rsidRPr="00A3576D">
        <w:t xml:space="preserve">case studies were </w:t>
      </w:r>
      <w:r w:rsidR="005A6EB2">
        <w:lastRenderedPageBreak/>
        <w:t>identified</w:t>
      </w:r>
      <w:r w:rsidR="0020037A" w:rsidRPr="00A3576D">
        <w:t xml:space="preserve"> using a </w:t>
      </w:r>
      <w:r w:rsidR="004B2BA1">
        <w:t>two</w:t>
      </w:r>
      <w:r w:rsidR="0020037A" w:rsidRPr="00A3576D">
        <w:t xml:space="preserve"> </w:t>
      </w:r>
      <w:r w:rsidR="004B2BA1">
        <w:t xml:space="preserve">stage </w:t>
      </w:r>
      <w:r w:rsidR="0020037A" w:rsidRPr="00A3576D">
        <w:t xml:space="preserve">approach with the selection of a preliminary list of </w:t>
      </w:r>
      <w:r w:rsidR="00A543A6">
        <w:t>11</w:t>
      </w:r>
      <w:r w:rsidR="005A6EB2" w:rsidRPr="00A3576D">
        <w:t xml:space="preserve"> </w:t>
      </w:r>
      <w:r w:rsidR="0020037A" w:rsidRPr="00A3576D">
        <w:t>candidates (</w:t>
      </w:r>
      <w:r w:rsidR="004B2BA1">
        <w:t>stage</w:t>
      </w:r>
      <w:r w:rsidR="004B2BA1" w:rsidRPr="00A3576D">
        <w:t xml:space="preserve"> </w:t>
      </w:r>
      <w:r w:rsidR="0020037A" w:rsidRPr="00A3576D">
        <w:t>1) and the subsequent final selection (</w:t>
      </w:r>
      <w:r w:rsidR="00A543A6">
        <w:t>stage</w:t>
      </w:r>
      <w:r w:rsidR="009D76B6">
        <w:t xml:space="preserve"> </w:t>
      </w:r>
      <w:r w:rsidR="0020037A" w:rsidRPr="00A3576D">
        <w:t xml:space="preserve">2) of the </w:t>
      </w:r>
      <w:r w:rsidR="00A543A6">
        <w:t>three</w:t>
      </w:r>
      <w:r w:rsidR="0020037A" w:rsidRPr="00A3576D">
        <w:t xml:space="preserve"> case studies</w:t>
      </w:r>
      <w:r w:rsidR="0020037A">
        <w:t xml:space="preserve"> </w:t>
      </w:r>
      <w:r w:rsidR="0020037A" w:rsidRPr="00D679A2">
        <w:t>(Figure 1).</w:t>
      </w:r>
      <w:r w:rsidRPr="002308BF">
        <w:t xml:space="preserve"> </w:t>
      </w:r>
      <w:r w:rsidR="007F4AD7">
        <w:t xml:space="preserve">The threshold of </w:t>
      </w:r>
      <w:r w:rsidR="00A543A6">
        <w:t xml:space="preserve">the highest ranked </w:t>
      </w:r>
      <w:r w:rsidR="007F4AD7">
        <w:t xml:space="preserve">11 pathogens was </w:t>
      </w:r>
      <w:r w:rsidR="00A543A6">
        <w:t>selected as the lowest number of pathogens which included each of the major transmission routes in Europe</w:t>
      </w:r>
      <w:r w:rsidR="007F4AD7">
        <w:t>.</w:t>
      </w:r>
    </w:p>
    <w:p w:rsidR="002D4DB4" w:rsidRDefault="002D4DB4" w:rsidP="002D4DB4">
      <w:pPr>
        <w:jc w:val="both"/>
      </w:pPr>
    </w:p>
    <w:p w:rsidR="002D4DB4" w:rsidRDefault="002D4DB4" w:rsidP="002D4DB4">
      <w:pPr>
        <w:jc w:val="both"/>
      </w:pPr>
    </w:p>
    <w:p w:rsidR="0020037A" w:rsidRDefault="002D4DB4" w:rsidP="002D4DB4">
      <w:pPr>
        <w:jc w:val="center"/>
      </w:pPr>
      <w:r>
        <w:rPr>
          <w:noProof/>
          <w:lang w:val="en-GB" w:eastAsia="en-GB"/>
        </w:rPr>
        <w:drawing>
          <wp:inline distT="0" distB="0" distL="0" distR="0" wp14:anchorId="14A9A2A1">
            <wp:extent cx="4643120" cy="348234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5919" cy="3484439"/>
                    </a:xfrm>
                    <a:prstGeom prst="rect">
                      <a:avLst/>
                    </a:prstGeom>
                    <a:noFill/>
                  </pic:spPr>
                </pic:pic>
              </a:graphicData>
            </a:graphic>
          </wp:inline>
        </w:drawing>
      </w:r>
    </w:p>
    <w:p w:rsidR="0020037A" w:rsidRDefault="0020037A" w:rsidP="002D4DB4">
      <w:pPr>
        <w:jc w:val="both"/>
      </w:pPr>
    </w:p>
    <w:p w:rsidR="0020037A" w:rsidRDefault="0020037A" w:rsidP="002D4DB4">
      <w:pPr>
        <w:jc w:val="both"/>
      </w:pPr>
      <w:r>
        <w:t xml:space="preserve">Figure 1: </w:t>
      </w:r>
      <w:r w:rsidR="00A543A6">
        <w:t>T</w:t>
      </w:r>
      <w:r>
        <w:t xml:space="preserve">wo </w:t>
      </w:r>
      <w:r w:rsidR="00A543A6">
        <w:t xml:space="preserve">stage </w:t>
      </w:r>
      <w:r>
        <w:t>process to select the project case studies</w:t>
      </w:r>
    </w:p>
    <w:p w:rsidR="0020037A" w:rsidRDefault="0020037A" w:rsidP="002D4DB4">
      <w:pPr>
        <w:jc w:val="both"/>
      </w:pPr>
    </w:p>
    <w:p w:rsidR="00CC6E3B" w:rsidRDefault="00CC6E3B" w:rsidP="002D4DB4">
      <w:pPr>
        <w:jc w:val="both"/>
      </w:pPr>
    </w:p>
    <w:p w:rsidR="00E87D0E" w:rsidRDefault="00CB0F63" w:rsidP="002D4DB4">
      <w:pPr>
        <w:jc w:val="both"/>
      </w:pPr>
      <w:r>
        <w:t>I</w:t>
      </w:r>
      <w:r w:rsidR="00E154BD">
        <w:t xml:space="preserve">nformation about pathogens </w:t>
      </w:r>
      <w:r w:rsidR="00E87D0E">
        <w:t>was</w:t>
      </w:r>
      <w:r w:rsidR="00E154BD">
        <w:t xml:space="preserve"> gathered according to nine criteria</w:t>
      </w:r>
      <w:r w:rsidR="00E87D0E">
        <w:t>:</w:t>
      </w:r>
    </w:p>
    <w:p w:rsidR="00CB0F63" w:rsidRDefault="00CB0F63" w:rsidP="002D4DB4">
      <w:pPr>
        <w:jc w:val="both"/>
      </w:pPr>
    </w:p>
    <w:p w:rsidR="00E87D0E" w:rsidRDefault="00E87D0E" w:rsidP="002D4DB4">
      <w:pPr>
        <w:pStyle w:val="ListParagraph"/>
        <w:numPr>
          <w:ilvl w:val="0"/>
          <w:numId w:val="35"/>
        </w:numPr>
        <w:jc w:val="both"/>
      </w:pPr>
      <w:r>
        <w:t>General information about each disease</w:t>
      </w:r>
    </w:p>
    <w:p w:rsidR="00E87D0E" w:rsidRDefault="00E87D0E" w:rsidP="002D4DB4">
      <w:pPr>
        <w:pStyle w:val="ListParagraph"/>
        <w:numPr>
          <w:ilvl w:val="1"/>
          <w:numId w:val="35"/>
        </w:numPr>
        <w:jc w:val="both"/>
      </w:pPr>
      <w:r>
        <w:tab/>
        <w:t>Etiology</w:t>
      </w:r>
    </w:p>
    <w:p w:rsidR="00E87D0E" w:rsidRDefault="00E87D0E" w:rsidP="002D4DB4">
      <w:pPr>
        <w:pStyle w:val="ListParagraph"/>
        <w:numPr>
          <w:ilvl w:val="1"/>
          <w:numId w:val="35"/>
        </w:numPr>
        <w:jc w:val="both"/>
      </w:pPr>
      <w:r>
        <w:tab/>
        <w:t xml:space="preserve">Zoonotic status </w:t>
      </w:r>
    </w:p>
    <w:p w:rsidR="00E87D0E" w:rsidRDefault="00E87D0E" w:rsidP="002D4DB4">
      <w:pPr>
        <w:pStyle w:val="ListParagraph"/>
        <w:numPr>
          <w:ilvl w:val="1"/>
          <w:numId w:val="35"/>
        </w:numPr>
        <w:jc w:val="both"/>
      </w:pPr>
      <w:r>
        <w:tab/>
        <w:t xml:space="preserve">Number of domestic species susceptible </w:t>
      </w:r>
    </w:p>
    <w:p w:rsidR="00E87D0E" w:rsidRDefault="00E87D0E" w:rsidP="002D4DB4">
      <w:pPr>
        <w:pStyle w:val="ListParagraph"/>
        <w:numPr>
          <w:ilvl w:val="1"/>
          <w:numId w:val="35"/>
        </w:numPr>
        <w:jc w:val="both"/>
      </w:pPr>
      <w:r>
        <w:tab/>
        <w:t xml:space="preserve">Domestic species susceptible </w:t>
      </w:r>
    </w:p>
    <w:p w:rsidR="00E87D0E" w:rsidRDefault="00E87D0E" w:rsidP="002D4DB4">
      <w:pPr>
        <w:pStyle w:val="ListParagraph"/>
        <w:numPr>
          <w:ilvl w:val="1"/>
          <w:numId w:val="35"/>
        </w:numPr>
        <w:jc w:val="both"/>
      </w:pPr>
      <w:r>
        <w:tab/>
        <w:t xml:space="preserve">Wildlife reservoir </w:t>
      </w:r>
    </w:p>
    <w:p w:rsidR="00E87D0E" w:rsidRDefault="00E87D0E" w:rsidP="002D4DB4">
      <w:pPr>
        <w:pStyle w:val="ListParagraph"/>
        <w:numPr>
          <w:ilvl w:val="1"/>
          <w:numId w:val="35"/>
        </w:numPr>
        <w:jc w:val="both"/>
      </w:pPr>
      <w:r>
        <w:tab/>
        <w:t xml:space="preserve">Endemic in EU </w:t>
      </w:r>
    </w:p>
    <w:p w:rsidR="00E87D0E" w:rsidRDefault="00E87D0E" w:rsidP="002D4DB4">
      <w:pPr>
        <w:pStyle w:val="ListParagraph"/>
        <w:numPr>
          <w:ilvl w:val="1"/>
          <w:numId w:val="35"/>
        </w:numPr>
        <w:jc w:val="both"/>
      </w:pPr>
      <w:r>
        <w:tab/>
        <w:t xml:space="preserve">Notifiable </w:t>
      </w:r>
    </w:p>
    <w:p w:rsidR="00E87D0E" w:rsidRDefault="00E87D0E" w:rsidP="002D4DB4">
      <w:pPr>
        <w:pStyle w:val="ListParagraph"/>
        <w:numPr>
          <w:ilvl w:val="1"/>
          <w:numId w:val="35"/>
        </w:numPr>
        <w:jc w:val="both"/>
      </w:pPr>
      <w:r>
        <w:tab/>
        <w:t xml:space="preserve">Reference </w:t>
      </w:r>
    </w:p>
    <w:p w:rsidR="00E87D0E" w:rsidRDefault="00E87D0E" w:rsidP="002D4DB4">
      <w:pPr>
        <w:pStyle w:val="ListParagraph"/>
        <w:numPr>
          <w:ilvl w:val="0"/>
          <w:numId w:val="35"/>
        </w:numPr>
        <w:jc w:val="both"/>
      </w:pPr>
      <w:r>
        <w:t>Weighting of transmission routes with regards to their potential to contain pathogen</w:t>
      </w:r>
    </w:p>
    <w:p w:rsidR="00E87D0E" w:rsidRDefault="00E87D0E" w:rsidP="002D4DB4">
      <w:pPr>
        <w:pStyle w:val="ListParagraph"/>
        <w:numPr>
          <w:ilvl w:val="0"/>
          <w:numId w:val="35"/>
        </w:numPr>
        <w:jc w:val="both"/>
      </w:pPr>
      <w:r>
        <w:t xml:space="preserve">Expected probability of entering EU                                                       </w:t>
      </w:r>
    </w:p>
    <w:p w:rsidR="00E87D0E" w:rsidRDefault="00E87D0E" w:rsidP="002D4DB4">
      <w:pPr>
        <w:pStyle w:val="ListParagraph"/>
        <w:numPr>
          <w:ilvl w:val="0"/>
          <w:numId w:val="35"/>
        </w:numPr>
        <w:jc w:val="both"/>
      </w:pPr>
      <w:r>
        <w:t xml:space="preserve">Potential impact on production at EU level </w:t>
      </w:r>
    </w:p>
    <w:p w:rsidR="00E87D0E" w:rsidRDefault="00E87D0E" w:rsidP="002D4DB4">
      <w:pPr>
        <w:pStyle w:val="ListParagraph"/>
        <w:numPr>
          <w:ilvl w:val="0"/>
          <w:numId w:val="35"/>
        </w:numPr>
        <w:jc w:val="both"/>
      </w:pPr>
      <w:r>
        <w:t>Impact on international trade</w:t>
      </w:r>
    </w:p>
    <w:p w:rsidR="00E87D0E" w:rsidRDefault="00E87D0E" w:rsidP="002D4DB4">
      <w:pPr>
        <w:pStyle w:val="ListParagraph"/>
        <w:numPr>
          <w:ilvl w:val="0"/>
          <w:numId w:val="35"/>
        </w:numPr>
        <w:jc w:val="both"/>
      </w:pPr>
      <w:r>
        <w:t>Pathogens targeted by other projects in EU (currently on-going)</w:t>
      </w:r>
    </w:p>
    <w:p w:rsidR="00CB0F63" w:rsidRDefault="00E87D0E" w:rsidP="002D4DB4">
      <w:pPr>
        <w:pStyle w:val="ListParagraph"/>
        <w:numPr>
          <w:ilvl w:val="0"/>
          <w:numId w:val="35"/>
        </w:numPr>
        <w:jc w:val="both"/>
      </w:pPr>
      <w:r>
        <w:t xml:space="preserve">Diseases covered in </w:t>
      </w:r>
      <w:proofErr w:type="spellStart"/>
      <w:r>
        <w:t>Empres-i</w:t>
      </w:r>
      <w:proofErr w:type="spellEnd"/>
      <w:r>
        <w:t xml:space="preserve">  </w:t>
      </w:r>
    </w:p>
    <w:p w:rsidR="00E87D0E" w:rsidRDefault="00E87D0E" w:rsidP="002D4DB4">
      <w:pPr>
        <w:pStyle w:val="ListParagraph"/>
        <w:numPr>
          <w:ilvl w:val="0"/>
          <w:numId w:val="35"/>
        </w:numPr>
        <w:jc w:val="both"/>
      </w:pPr>
      <w:r>
        <w:lastRenderedPageBreak/>
        <w:t xml:space="preserve">Expression of interest for a specific disease from the funding body </w:t>
      </w:r>
    </w:p>
    <w:p w:rsidR="00E87D0E" w:rsidRDefault="00E87D0E" w:rsidP="002D4DB4">
      <w:pPr>
        <w:pStyle w:val="ListParagraph"/>
        <w:numPr>
          <w:ilvl w:val="0"/>
          <w:numId w:val="35"/>
        </w:numPr>
        <w:jc w:val="both"/>
      </w:pPr>
      <w:r>
        <w:t>Expected data availability</w:t>
      </w:r>
    </w:p>
    <w:p w:rsidR="00E87D0E" w:rsidRDefault="00E87D0E" w:rsidP="002D4DB4">
      <w:pPr>
        <w:jc w:val="both"/>
      </w:pPr>
    </w:p>
    <w:p w:rsidR="00BE488D" w:rsidRDefault="00BE488D" w:rsidP="002D4DB4">
      <w:pPr>
        <w:jc w:val="both"/>
      </w:pPr>
      <w:r w:rsidRPr="00BE488D">
        <w:t xml:space="preserve">The description of the different criteria of the framework and the sources of information are presented in Appendix 2. Description of the “expected data availability” </w:t>
      </w:r>
      <w:r>
        <w:t xml:space="preserve">criteria </w:t>
      </w:r>
      <w:r w:rsidRPr="00BE488D">
        <w:t>is presented below.</w:t>
      </w:r>
    </w:p>
    <w:p w:rsidR="00BE488D" w:rsidRDefault="00BE488D" w:rsidP="002D4DB4">
      <w:pPr>
        <w:jc w:val="both"/>
      </w:pPr>
    </w:p>
    <w:p w:rsidR="003D7B72" w:rsidRDefault="00CB0F63" w:rsidP="002D4DB4">
      <w:pPr>
        <w:jc w:val="both"/>
      </w:pPr>
      <w:r>
        <w:t>Varied key</w:t>
      </w:r>
      <w:r w:rsidR="00A543A6">
        <w:t xml:space="preserve"> </w:t>
      </w:r>
      <w:r w:rsidR="00C34299">
        <w:t xml:space="preserve">assessment criteria </w:t>
      </w:r>
      <w:r w:rsidR="00D679A2">
        <w:t>were identified</w:t>
      </w:r>
      <w:r w:rsidR="00A543A6">
        <w:t xml:space="preserve"> as relevant to ranking the significant of exotic animal health pathogens in Europe</w:t>
      </w:r>
      <w:r w:rsidR="00C34299">
        <w:t xml:space="preserve">. </w:t>
      </w:r>
      <w:r w:rsidR="00E87D0E">
        <w:t xml:space="preserve"> </w:t>
      </w:r>
    </w:p>
    <w:p w:rsidR="003D7B72" w:rsidRDefault="003D7B72" w:rsidP="002D4DB4">
      <w:pPr>
        <w:jc w:val="both"/>
      </w:pPr>
    </w:p>
    <w:p w:rsidR="00E87D0E" w:rsidRDefault="00C34299" w:rsidP="002D4DB4">
      <w:pPr>
        <w:jc w:val="both"/>
      </w:pPr>
      <w:r>
        <w:t xml:space="preserve">In the first </w:t>
      </w:r>
      <w:r w:rsidR="00A543A6">
        <w:t>stage</w:t>
      </w:r>
      <w:r>
        <w:t xml:space="preserve">, all 33 pathogens were assessed against </w:t>
      </w:r>
      <w:r w:rsidR="00E87D0E">
        <w:t>the following criteria:</w:t>
      </w:r>
    </w:p>
    <w:p w:rsidR="00CB0F63" w:rsidRDefault="00CB0F63" w:rsidP="002D4DB4">
      <w:pPr>
        <w:jc w:val="both"/>
      </w:pPr>
    </w:p>
    <w:p w:rsidR="00E87D0E" w:rsidRDefault="00E87D0E" w:rsidP="002D4DB4">
      <w:pPr>
        <w:pStyle w:val="ListParagraph"/>
        <w:numPr>
          <w:ilvl w:val="0"/>
          <w:numId w:val="31"/>
        </w:numPr>
        <w:jc w:val="both"/>
      </w:pPr>
      <w:r>
        <w:t>Zoonotic potential</w:t>
      </w:r>
    </w:p>
    <w:p w:rsidR="00E87D0E" w:rsidRDefault="00E87D0E" w:rsidP="002D4DB4">
      <w:pPr>
        <w:pStyle w:val="ListParagraph"/>
        <w:numPr>
          <w:ilvl w:val="0"/>
          <w:numId w:val="31"/>
        </w:numPr>
        <w:jc w:val="both"/>
      </w:pPr>
      <w:r>
        <w:t>Number of domestic species involved</w:t>
      </w:r>
    </w:p>
    <w:p w:rsidR="00E87D0E" w:rsidRDefault="00E87D0E" w:rsidP="002D4DB4">
      <w:pPr>
        <w:pStyle w:val="ListParagraph"/>
        <w:numPr>
          <w:ilvl w:val="0"/>
          <w:numId w:val="31"/>
        </w:numPr>
        <w:jc w:val="both"/>
      </w:pPr>
      <w:r>
        <w:t xml:space="preserve">Wildlife reservoir </w:t>
      </w:r>
    </w:p>
    <w:p w:rsidR="00E87D0E" w:rsidRDefault="00E87D0E" w:rsidP="002D4DB4">
      <w:pPr>
        <w:pStyle w:val="ListParagraph"/>
        <w:numPr>
          <w:ilvl w:val="0"/>
          <w:numId w:val="31"/>
        </w:numPr>
        <w:jc w:val="both"/>
      </w:pPr>
      <w:r>
        <w:t xml:space="preserve">Expected probability of entering EU </w:t>
      </w:r>
    </w:p>
    <w:p w:rsidR="00E87D0E" w:rsidRDefault="00E87D0E" w:rsidP="002D4DB4">
      <w:pPr>
        <w:pStyle w:val="ListParagraph"/>
        <w:numPr>
          <w:ilvl w:val="0"/>
          <w:numId w:val="31"/>
        </w:numPr>
        <w:jc w:val="both"/>
      </w:pPr>
      <w:r>
        <w:t xml:space="preserve">Potential impact on production at EU level </w:t>
      </w:r>
    </w:p>
    <w:p w:rsidR="00E87D0E" w:rsidRDefault="00E87D0E" w:rsidP="002D4DB4">
      <w:pPr>
        <w:pStyle w:val="ListParagraph"/>
        <w:numPr>
          <w:ilvl w:val="0"/>
          <w:numId w:val="31"/>
        </w:numPr>
        <w:jc w:val="both"/>
      </w:pPr>
      <w:r>
        <w:t>Impact on international trade</w:t>
      </w:r>
    </w:p>
    <w:p w:rsidR="00E87D0E" w:rsidRDefault="00E87D0E" w:rsidP="002D4DB4">
      <w:pPr>
        <w:pStyle w:val="ListParagraph"/>
        <w:numPr>
          <w:ilvl w:val="0"/>
          <w:numId w:val="31"/>
        </w:numPr>
        <w:jc w:val="both"/>
      </w:pPr>
      <w:r>
        <w:t>Pathogens targeted by other proj</w:t>
      </w:r>
      <w:r w:rsidR="00CB0F63">
        <w:t>ects in EU (currently on-going)</w:t>
      </w:r>
    </w:p>
    <w:p w:rsidR="00E87D0E" w:rsidRDefault="00E87D0E" w:rsidP="002D4DB4">
      <w:pPr>
        <w:jc w:val="both"/>
      </w:pPr>
    </w:p>
    <w:p w:rsidR="003D7B72" w:rsidRDefault="003D7B72" w:rsidP="002D4DB4">
      <w:pPr>
        <w:jc w:val="both"/>
      </w:pPr>
      <w:r>
        <w:t>I</w:t>
      </w:r>
      <w:r w:rsidR="00C34299">
        <w:t xml:space="preserve">n the second </w:t>
      </w:r>
      <w:r w:rsidR="00A543A6">
        <w:t>stage</w:t>
      </w:r>
      <w:r w:rsidR="00C34299">
        <w:t>, the</w:t>
      </w:r>
      <w:r w:rsidR="0095371D" w:rsidRPr="0095371D">
        <w:t xml:space="preserve"> </w:t>
      </w:r>
      <w:r w:rsidR="0095371D">
        <w:t>11 preselected</w:t>
      </w:r>
      <w:r w:rsidR="0095371D" w:rsidRPr="0095371D">
        <w:t xml:space="preserve"> </w:t>
      </w:r>
      <w:r w:rsidR="00D679A2">
        <w:t>pathogens were</w:t>
      </w:r>
      <w:r w:rsidR="00C34299">
        <w:t xml:space="preserve"> assessed against </w:t>
      </w:r>
      <w:r w:rsidR="00CB0F63">
        <w:t xml:space="preserve">the following </w:t>
      </w:r>
      <w:r w:rsidR="0095371D" w:rsidRPr="0095371D">
        <w:t>criteria</w:t>
      </w:r>
      <w:r>
        <w:t xml:space="preserve">: </w:t>
      </w:r>
    </w:p>
    <w:p w:rsidR="00CB0F63" w:rsidRDefault="00CB0F63" w:rsidP="002D4DB4">
      <w:pPr>
        <w:jc w:val="both"/>
      </w:pPr>
    </w:p>
    <w:p w:rsidR="003D7B72" w:rsidRDefault="003D7B72" w:rsidP="002D4DB4">
      <w:pPr>
        <w:pStyle w:val="ListParagraph"/>
        <w:numPr>
          <w:ilvl w:val="0"/>
          <w:numId w:val="32"/>
        </w:numPr>
        <w:jc w:val="both"/>
      </w:pPr>
      <w:r>
        <w:t xml:space="preserve">Expression of interest for a specific disease from the funding body </w:t>
      </w:r>
    </w:p>
    <w:p w:rsidR="003D7B72" w:rsidRDefault="003D7B72" w:rsidP="002D4DB4">
      <w:pPr>
        <w:pStyle w:val="ListParagraph"/>
        <w:numPr>
          <w:ilvl w:val="0"/>
          <w:numId w:val="32"/>
        </w:numPr>
        <w:jc w:val="both"/>
      </w:pPr>
      <w:r>
        <w:t>Expected data availability</w:t>
      </w:r>
    </w:p>
    <w:p w:rsidR="002B6E8E" w:rsidRDefault="0095371D" w:rsidP="002D4DB4">
      <w:pPr>
        <w:jc w:val="both"/>
      </w:pPr>
      <w:r>
        <w:t>.</w:t>
      </w:r>
      <w:r w:rsidR="00D421B6">
        <w:t xml:space="preserve"> </w:t>
      </w:r>
    </w:p>
    <w:p w:rsidR="00BE488D" w:rsidRDefault="00BE488D" w:rsidP="002D4DB4">
      <w:pPr>
        <w:jc w:val="both"/>
      </w:pPr>
    </w:p>
    <w:p w:rsidR="002B6E8E" w:rsidRPr="00CB0F63" w:rsidRDefault="002B6E8E" w:rsidP="002D4DB4">
      <w:pPr>
        <w:jc w:val="both"/>
        <w:rPr>
          <w:b/>
        </w:rPr>
      </w:pPr>
      <w:r w:rsidRPr="00CB0F63">
        <w:rPr>
          <w:b/>
        </w:rPr>
        <w:t>Expected data availability</w:t>
      </w:r>
      <w:r w:rsidR="00FE23F7">
        <w:rPr>
          <w:b/>
        </w:rPr>
        <w:t xml:space="preserve"> </w:t>
      </w:r>
    </w:p>
    <w:p w:rsidR="00B26695" w:rsidRDefault="00B26695" w:rsidP="002D4DB4">
      <w:pPr>
        <w:jc w:val="both"/>
      </w:pPr>
    </w:p>
    <w:p w:rsidR="00684EA7" w:rsidRDefault="00B26695" w:rsidP="002D4DB4">
      <w:pPr>
        <w:jc w:val="both"/>
      </w:pPr>
      <w:r w:rsidRPr="00B26695">
        <w:t xml:space="preserve">To assess the availability of the data necessary to parameterize the release model (WP1) and the exposure </w:t>
      </w:r>
      <w:r w:rsidR="00E44CA2">
        <w:t xml:space="preserve">and </w:t>
      </w:r>
      <w:r w:rsidRPr="00B26695">
        <w:t>consequence model</w:t>
      </w:r>
      <w:r w:rsidR="00BE488D">
        <w:t>s</w:t>
      </w:r>
      <w:r w:rsidRPr="00B26695">
        <w:t xml:space="preserve"> (WP2) a specific dataset was developed. Firstly, each parameter of the models was categorized according to their relative importance as “</w:t>
      </w:r>
      <w:r w:rsidRPr="005A6EB2">
        <w:rPr>
          <w:i/>
        </w:rPr>
        <w:t>necessary for the model</w:t>
      </w:r>
      <w:r w:rsidRPr="00B26695">
        <w:t>” or “</w:t>
      </w:r>
      <w:r w:rsidRPr="005A6EB2">
        <w:rPr>
          <w:i/>
        </w:rPr>
        <w:t xml:space="preserve">not necessary (but </w:t>
      </w:r>
      <w:r w:rsidR="009E0326">
        <w:rPr>
          <w:i/>
        </w:rPr>
        <w:t>would</w:t>
      </w:r>
      <w:r w:rsidRPr="005A6EB2">
        <w:rPr>
          <w:i/>
        </w:rPr>
        <w:t xml:space="preserve"> improve the model)</w:t>
      </w:r>
      <w:r w:rsidRPr="00B26695">
        <w:t>”.  For each parameter so classified, and for each of the 11 preselected diseases, APHA and IZSTO were asked to provide information about</w:t>
      </w:r>
      <w:r w:rsidR="009E0326">
        <w:t>;</w:t>
      </w:r>
      <w:r w:rsidRPr="00B26695">
        <w:t xml:space="preserve"> a) the potential data source</w:t>
      </w:r>
      <w:r w:rsidR="009E0326">
        <w:t>,</w:t>
      </w:r>
      <w:r w:rsidRPr="00B26695">
        <w:t xml:space="preserve"> and b) to assess the data availability</w:t>
      </w:r>
      <w:r w:rsidR="005C07E8">
        <w:t xml:space="preserve"> (0=very good, 1=good, 2= fair, 3=poor-</w:t>
      </w:r>
      <w:r w:rsidR="009E0326">
        <w:t xml:space="preserve"> (</w:t>
      </w:r>
      <w:r w:rsidR="005C07E8">
        <w:t>data gap</w:t>
      </w:r>
      <w:r w:rsidR="009E0326">
        <w:t>)</w:t>
      </w:r>
      <w:r w:rsidR="005C07E8">
        <w:t>, 4= no data</w:t>
      </w:r>
      <w:r w:rsidR="009E0326">
        <w:t xml:space="preserve"> (significant </w:t>
      </w:r>
      <w:r w:rsidR="005C07E8">
        <w:t>data gap)</w:t>
      </w:r>
      <w:r w:rsidR="009E0326">
        <w:t>)</w:t>
      </w:r>
      <w:r w:rsidR="00D46F69">
        <w:t xml:space="preserve">. Therefore, for each of </w:t>
      </w:r>
      <w:r w:rsidR="00D46F69" w:rsidRPr="00CB0F63">
        <w:t>X</w:t>
      </w:r>
      <w:r w:rsidR="00D46F69">
        <w:t xml:space="preserve"> parameters</w:t>
      </w:r>
      <w:r w:rsidR="00FE23F7" w:rsidRPr="00FE23F7">
        <w:t xml:space="preserve"> </w:t>
      </w:r>
      <w:r w:rsidR="00FE23F7">
        <w:t>classified as “necessary for the model”</w:t>
      </w:r>
      <w:r w:rsidR="00D46F69">
        <w:t xml:space="preserve">, a </w:t>
      </w:r>
      <w:r w:rsidR="00E44CA2">
        <w:t>release score (</w:t>
      </w:r>
      <m:oMath>
        <m:sSub>
          <m:sSubPr>
            <m:ctrlPr>
              <w:rPr>
                <w:rFonts w:ascii="Cambria Math" w:hAnsi="Cambria Math"/>
                <w:i/>
              </w:rPr>
            </m:ctrlPr>
          </m:sSubPr>
          <m:e>
            <m:r>
              <w:rPr>
                <w:rFonts w:ascii="Cambria Math" w:hAnsi="Cambria Math"/>
              </w:rPr>
              <m:t>R</m:t>
            </m:r>
          </m:e>
          <m:sub>
            <m:r>
              <w:rPr>
                <w:rFonts w:ascii="Cambria Math" w:hAnsi="Cambria Math"/>
              </w:rPr>
              <m:t>score</m:t>
            </m:r>
          </m:sub>
        </m:sSub>
        <m:r>
          <w:rPr>
            <w:rFonts w:ascii="Cambria Math" w:hAnsi="Cambria Math"/>
          </w:rPr>
          <m:t>)</m:t>
        </m:r>
      </m:oMath>
      <w:r w:rsidR="00E44CA2">
        <w:t>, exposure score (</w:t>
      </w:r>
      <m:oMath>
        <m:sSub>
          <m:sSubPr>
            <m:ctrlPr>
              <w:rPr>
                <w:rFonts w:ascii="Cambria Math" w:hAnsi="Cambria Math"/>
                <w:i/>
              </w:rPr>
            </m:ctrlPr>
          </m:sSubPr>
          <m:e>
            <m:r>
              <w:rPr>
                <w:rFonts w:ascii="Cambria Math" w:hAnsi="Cambria Math"/>
              </w:rPr>
              <m:t>E</m:t>
            </m:r>
          </m:e>
          <m:sub>
            <m:r>
              <w:rPr>
                <w:rFonts w:ascii="Cambria Math" w:hAnsi="Cambria Math"/>
              </w:rPr>
              <m:t>score</m:t>
            </m:r>
          </m:sub>
        </m:sSub>
        <m:r>
          <w:rPr>
            <w:rFonts w:ascii="Cambria Math" w:hAnsi="Cambria Math"/>
          </w:rPr>
          <m:t xml:space="preserve">) </m:t>
        </m:r>
      </m:oMath>
      <w:r w:rsidR="00E44CA2">
        <w:t>and a consequence score (</w:t>
      </w:r>
      <m:oMath>
        <m:sSub>
          <m:sSubPr>
            <m:ctrlPr>
              <w:rPr>
                <w:rFonts w:ascii="Cambria Math" w:hAnsi="Cambria Math"/>
                <w:i/>
              </w:rPr>
            </m:ctrlPr>
          </m:sSubPr>
          <m:e>
            <m:r>
              <w:rPr>
                <w:rFonts w:ascii="Cambria Math" w:hAnsi="Cambria Math"/>
              </w:rPr>
              <m:t>C</m:t>
            </m:r>
          </m:e>
          <m:sub>
            <m:r>
              <w:rPr>
                <w:rFonts w:ascii="Cambria Math" w:hAnsi="Cambria Math"/>
              </w:rPr>
              <m:t>score</m:t>
            </m:r>
          </m:sub>
        </m:sSub>
      </m:oMath>
      <w:r w:rsidR="00E44CA2">
        <w:t>)</w:t>
      </w:r>
      <w:r w:rsidR="00D46F69">
        <w:t xml:space="preserve"> was estimated</w:t>
      </w:r>
      <w:r w:rsidR="002D4DB4">
        <w:t xml:space="preserve"> </w:t>
      </w:r>
      <w:r w:rsidR="00FE23F7">
        <w:t xml:space="preserve">as medians of the scores of </w:t>
      </w:r>
      <w:r w:rsidR="004649C6">
        <w:t xml:space="preserve">all </w:t>
      </w:r>
      <w:r w:rsidR="00FE23F7">
        <w:t>parameter</w:t>
      </w:r>
      <w:r w:rsidR="004649C6">
        <w:t>s assessed</w:t>
      </w:r>
      <w:r w:rsidR="00E44CA2">
        <w:t xml:space="preserve">. </w:t>
      </w:r>
      <w:r w:rsidRPr="00B26695">
        <w:t>An estimate of the uncertainty of the assessment was also provided</w:t>
      </w:r>
      <w:r w:rsidR="005C07E8">
        <w:t xml:space="preserve"> </w:t>
      </w:r>
      <w:r w:rsidR="005C07E8" w:rsidRPr="005C07E8">
        <w:t>(0=</w:t>
      </w:r>
      <w:r w:rsidR="005C07E8">
        <w:t>no uncertainty</w:t>
      </w:r>
      <w:r w:rsidR="005C07E8" w:rsidRPr="005C07E8">
        <w:t>, 1=</w:t>
      </w:r>
      <w:r w:rsidR="005C07E8">
        <w:t>low,</w:t>
      </w:r>
      <w:r w:rsidR="005C07E8" w:rsidRPr="005C07E8">
        <w:t xml:space="preserve"> 2= </w:t>
      </w:r>
      <w:r w:rsidR="005C07E8">
        <w:t>medium</w:t>
      </w:r>
      <w:r w:rsidR="005C07E8" w:rsidRPr="005C07E8">
        <w:t>, 3=</w:t>
      </w:r>
      <w:r w:rsidR="005C07E8">
        <w:t>high</w:t>
      </w:r>
      <w:r w:rsidR="00D679A2">
        <w:t>)</w:t>
      </w:r>
      <w:r w:rsidR="00D46F69">
        <w:t xml:space="preserve"> for each parameter.</w:t>
      </w:r>
      <w:r w:rsidR="002B6E8E" w:rsidRPr="002B6E8E">
        <w:t xml:space="preserve"> </w:t>
      </w:r>
    </w:p>
    <w:p w:rsidR="005C07E8" w:rsidRDefault="005C07E8" w:rsidP="002D4DB4">
      <w:pPr>
        <w:jc w:val="both"/>
      </w:pPr>
    </w:p>
    <w:p w:rsidR="00BE488D" w:rsidRDefault="00BE488D" w:rsidP="002D4DB4">
      <w:pPr>
        <w:jc w:val="both"/>
        <w:rPr>
          <w:b/>
        </w:rPr>
      </w:pPr>
    </w:p>
    <w:p w:rsidR="00C73C23" w:rsidRPr="00A228C0" w:rsidRDefault="00C73C23" w:rsidP="002D4DB4">
      <w:pPr>
        <w:jc w:val="both"/>
      </w:pPr>
      <w:r w:rsidRPr="00C73C23">
        <w:rPr>
          <w:b/>
        </w:rPr>
        <w:t>Scoring system</w:t>
      </w:r>
      <w:r>
        <w:rPr>
          <w:b/>
        </w:rPr>
        <w:t xml:space="preserve"> </w:t>
      </w:r>
      <w:r w:rsidRPr="00C73C23">
        <w:t>(see also Appendix 2)</w:t>
      </w:r>
    </w:p>
    <w:p w:rsidR="00C73C23" w:rsidRDefault="00C73C23" w:rsidP="002D4DB4">
      <w:pPr>
        <w:jc w:val="both"/>
      </w:pPr>
    </w:p>
    <w:p w:rsidR="00A95BA3" w:rsidRDefault="00CC6E3B" w:rsidP="002D4DB4">
      <w:pPr>
        <w:jc w:val="both"/>
      </w:pPr>
      <w:r>
        <w:t xml:space="preserve">In </w:t>
      </w:r>
      <w:r w:rsidR="00A543A6">
        <w:t>Stage</w:t>
      </w:r>
      <w:r>
        <w:t xml:space="preserve"> 1, </w:t>
      </w:r>
      <w:r w:rsidR="001B1A3A">
        <w:t xml:space="preserve">a group of </w:t>
      </w:r>
      <w:r w:rsidR="00AF5826">
        <w:t>five</w:t>
      </w:r>
      <w:r w:rsidR="001B1A3A">
        <w:t xml:space="preserve"> experts from the consortium</w:t>
      </w:r>
      <w:r w:rsidR="00D52103">
        <w:t xml:space="preserve"> (</w:t>
      </w:r>
      <w:r w:rsidR="00C73C23">
        <w:t>SAFOSO, APHA and IZSTO</w:t>
      </w:r>
      <w:r w:rsidR="00D52103">
        <w:t xml:space="preserve">) were involved in the </w:t>
      </w:r>
      <w:r w:rsidR="00AF5826">
        <w:t xml:space="preserve">qualitative scoring </w:t>
      </w:r>
      <w:r w:rsidR="00D52103">
        <w:t xml:space="preserve">of </w:t>
      </w:r>
      <w:r w:rsidR="00BE488D">
        <w:t xml:space="preserve">the </w:t>
      </w:r>
      <w:r w:rsidR="00D52103">
        <w:t xml:space="preserve">criteria </w:t>
      </w:r>
      <w:r w:rsidR="00FD3D8C">
        <w:t>“</w:t>
      </w:r>
      <w:r w:rsidR="00FD3D8C" w:rsidRPr="00FD3D8C">
        <w:t>Expected probability of entering EU</w:t>
      </w:r>
      <w:r w:rsidR="00FD3D8C">
        <w:t>”,    “</w:t>
      </w:r>
      <w:r w:rsidR="00FD3D8C" w:rsidRPr="00FD3D8C">
        <w:t>Potential impact on production at EU level</w:t>
      </w:r>
      <w:r w:rsidR="00FD3D8C">
        <w:t>” and “</w:t>
      </w:r>
      <w:r w:rsidR="00FD3D8C" w:rsidRPr="00FD3D8C">
        <w:t>Impact on international trade</w:t>
      </w:r>
      <w:r w:rsidR="00FD3D8C">
        <w:t xml:space="preserve">”. </w:t>
      </w:r>
      <w:r w:rsidR="00FD3D8C" w:rsidRPr="00FD3D8C">
        <w:t xml:space="preserve"> </w:t>
      </w:r>
      <w:r w:rsidR="00B9125F">
        <w:t xml:space="preserve">For each of </w:t>
      </w:r>
      <w:r w:rsidR="005A6EB2">
        <w:t>these criteria</w:t>
      </w:r>
      <w:r w:rsidR="00B9125F">
        <w:t>, e</w:t>
      </w:r>
      <w:r w:rsidR="00A95BA3">
        <w:t xml:space="preserve">ach </w:t>
      </w:r>
      <w:r w:rsidR="00A95BA3">
        <w:lastRenderedPageBreak/>
        <w:t xml:space="preserve">member’s </w:t>
      </w:r>
      <w:r w:rsidR="00C73C23">
        <w:t>score was summed up and quartiles were</w:t>
      </w:r>
      <w:r w:rsidR="00A95BA3">
        <w:t xml:space="preserve"> calculated and</w:t>
      </w:r>
      <w:r w:rsidR="00C73C23">
        <w:t xml:space="preserve"> used to express the final score. </w:t>
      </w:r>
      <w:r w:rsidR="001B1A3A">
        <w:t xml:space="preserve">The assessment was revisited in </w:t>
      </w:r>
      <w:r w:rsidR="00AF5826">
        <w:t xml:space="preserve">a </w:t>
      </w:r>
      <w:r w:rsidR="001B1A3A">
        <w:t xml:space="preserve">few cases as new evidence emerged during the evaluation process (e.g. an outbreak of LSD occurred for the first time in Europe while the assessment was being </w:t>
      </w:r>
      <w:r w:rsidR="00AF5826">
        <w:t>completed</w:t>
      </w:r>
      <w:r w:rsidR="001B1A3A">
        <w:t>).</w:t>
      </w:r>
    </w:p>
    <w:p w:rsidR="00A95BA3" w:rsidRDefault="00A95BA3" w:rsidP="002D4DB4">
      <w:pPr>
        <w:jc w:val="both"/>
      </w:pPr>
    </w:p>
    <w:p w:rsidR="00B9125F" w:rsidRDefault="00A95BA3" w:rsidP="002D4DB4">
      <w:pPr>
        <w:jc w:val="both"/>
      </w:pPr>
      <w:r>
        <w:t>Source of information enabling the assessment of these criteria w</w:t>
      </w:r>
      <w:r w:rsidR="00B9125F">
        <w:t xml:space="preserve">ere </w:t>
      </w:r>
      <w:r w:rsidR="00AF5826">
        <w:t>varied and included</w:t>
      </w:r>
      <w:r>
        <w:t xml:space="preserve">: </w:t>
      </w:r>
      <w:r w:rsidRPr="00A95BA3">
        <w:t>literature references,</w:t>
      </w:r>
      <w:r w:rsidR="00B26695">
        <w:t xml:space="preserve"> </w:t>
      </w:r>
      <w:proofErr w:type="spellStart"/>
      <w:r w:rsidRPr="00A95BA3">
        <w:t>Discontool</w:t>
      </w:r>
      <w:proofErr w:type="spellEnd"/>
      <w:r w:rsidRPr="00A95BA3">
        <w:t xml:space="preserve"> (</w:t>
      </w:r>
      <w:hyperlink r:id="rId10" w:history="1">
        <w:r w:rsidR="00B9125F" w:rsidRPr="00004362">
          <w:rPr>
            <w:rStyle w:val="Hyperlink"/>
          </w:rPr>
          <w:t>http://www.discontools.eu/</w:t>
        </w:r>
      </w:hyperlink>
      <w:proofErr w:type="gramStart"/>
      <w:r w:rsidR="00B9125F">
        <w:t xml:space="preserve"> </w:t>
      </w:r>
      <w:proofErr w:type="gramEnd"/>
      <w:r w:rsidR="00B9125F">
        <w:t xml:space="preserve"> )</w:t>
      </w:r>
      <w:r w:rsidRPr="00A95BA3">
        <w:t xml:space="preserve">; OIE-WAHID ; </w:t>
      </w:r>
      <w:proofErr w:type="spellStart"/>
      <w:r w:rsidRPr="00A95BA3">
        <w:t>Empres-i</w:t>
      </w:r>
      <w:proofErr w:type="spellEnd"/>
      <w:r w:rsidRPr="00A95BA3">
        <w:t xml:space="preserve"> (</w:t>
      </w:r>
      <w:hyperlink r:id="rId11" w:history="1">
        <w:r w:rsidR="00B9125F" w:rsidRPr="00004362">
          <w:rPr>
            <w:rStyle w:val="Hyperlink"/>
          </w:rPr>
          <w:t>http://empres-i.fao.org/eipws3g/</w:t>
        </w:r>
      </w:hyperlink>
      <w:r w:rsidR="00B9125F">
        <w:t xml:space="preserve"> </w:t>
      </w:r>
      <w:r w:rsidRPr="00A95BA3">
        <w:t xml:space="preserve"> ); </w:t>
      </w:r>
      <w:r w:rsidR="00B9125F">
        <w:t>t</w:t>
      </w:r>
      <w:r>
        <w:t>he D2R2 Decision S</w:t>
      </w:r>
      <w:r w:rsidR="005A6EB2">
        <w:t xml:space="preserve">upport Tool for the assessment (see also </w:t>
      </w:r>
      <w:r w:rsidR="005A6EB2" w:rsidRPr="005A6EB2">
        <w:t>Appendix 2</w:t>
      </w:r>
      <w:r w:rsidR="005A6EB2">
        <w:t>).</w:t>
      </w:r>
      <w:r w:rsidR="00AF5826">
        <w:t xml:space="preserve"> Each evaluation was carried out independently and results compared. </w:t>
      </w:r>
    </w:p>
    <w:p w:rsidR="00D52103" w:rsidRDefault="00C73C23" w:rsidP="002D4DB4">
      <w:pPr>
        <w:jc w:val="both"/>
      </w:pPr>
      <w:r>
        <w:t xml:space="preserve">The agreement between </w:t>
      </w:r>
      <w:r w:rsidR="005A6EB2">
        <w:t xml:space="preserve">experts and </w:t>
      </w:r>
      <w:r w:rsidR="00A95BA3">
        <w:t xml:space="preserve">the outputs from the D2R2 </w:t>
      </w:r>
      <w:r w:rsidR="005A6EB2">
        <w:t xml:space="preserve">Decision Support Tool </w:t>
      </w:r>
      <w:r>
        <w:t>was remarkable</w:t>
      </w:r>
      <w:r w:rsidR="001B1A3A">
        <w:t xml:space="preserve"> as shown by the </w:t>
      </w:r>
      <w:r w:rsidR="00D679A2">
        <w:t>heat-</w:t>
      </w:r>
      <w:r>
        <w:t xml:space="preserve">maps </w:t>
      </w:r>
      <w:r w:rsidR="001B1A3A">
        <w:t xml:space="preserve">generated </w:t>
      </w:r>
      <w:r>
        <w:t>(</w:t>
      </w:r>
      <w:r w:rsidR="005A6EB2">
        <w:t>see s</w:t>
      </w:r>
      <w:r w:rsidR="001B1A3A">
        <w:t xml:space="preserve">napshots of heat maps, Figure 1a-3a in </w:t>
      </w:r>
      <w:r w:rsidRPr="00D679A2">
        <w:t>Appendix 3</w:t>
      </w:r>
      <w:r>
        <w:t>).</w:t>
      </w:r>
      <w:r w:rsidR="00A228C0">
        <w:t xml:space="preserve"> </w:t>
      </w:r>
    </w:p>
    <w:p w:rsidR="005C7745" w:rsidRDefault="005C7745" w:rsidP="002D4DB4">
      <w:pPr>
        <w:jc w:val="both"/>
      </w:pPr>
    </w:p>
    <w:p w:rsidR="00B9125F" w:rsidRDefault="00B9125F" w:rsidP="002D4DB4">
      <w:pPr>
        <w:jc w:val="both"/>
      </w:pPr>
      <w:r>
        <w:t xml:space="preserve">Each assessment criteria was assigned a weight taking into consideration </w:t>
      </w:r>
      <w:r w:rsidR="00D679A2">
        <w:t>expert’s</w:t>
      </w:r>
      <w:r>
        <w:t xml:space="preserve"> feedback</w:t>
      </w:r>
      <w:r w:rsidR="00AF5826">
        <w:t xml:space="preserve"> on the significance of </w:t>
      </w:r>
      <w:proofErr w:type="gramStart"/>
      <w:r w:rsidR="00AF5826">
        <w:t>that criteria</w:t>
      </w:r>
      <w:proofErr w:type="gramEnd"/>
      <w:r w:rsidR="00AF5826">
        <w:t xml:space="preserve"> in the overall evaluation</w:t>
      </w:r>
      <w:r w:rsidR="00B940AC">
        <w:t xml:space="preserve">. Final weights applied </w:t>
      </w:r>
      <w:r w:rsidR="00FD3D8C">
        <w:t xml:space="preserve">to each assessment criteria </w:t>
      </w:r>
      <w:r w:rsidR="00B940AC">
        <w:t>are</w:t>
      </w:r>
      <w:r>
        <w:t xml:space="preserve"> shown in </w:t>
      </w:r>
      <w:r w:rsidR="00AF5826">
        <w:t>T</w:t>
      </w:r>
      <w:r>
        <w:t>able</w:t>
      </w:r>
      <w:r w:rsidR="00B26695">
        <w:t xml:space="preserve"> 1</w:t>
      </w:r>
      <w:r w:rsidR="00D679A2">
        <w:t>.</w:t>
      </w:r>
    </w:p>
    <w:p w:rsidR="00AF5826" w:rsidRDefault="00AF5826" w:rsidP="002D4DB4">
      <w:pPr>
        <w:jc w:val="both"/>
      </w:pPr>
    </w:p>
    <w:p w:rsidR="00AF5826" w:rsidRDefault="00AF5826" w:rsidP="002D4DB4">
      <w:pPr>
        <w:jc w:val="both"/>
      </w:pPr>
      <w:r>
        <w:t xml:space="preserve">Table 1: Weights assigned to each </w:t>
      </w:r>
      <w:proofErr w:type="gramStart"/>
      <w:r>
        <w:t>criteria</w:t>
      </w:r>
      <w:proofErr w:type="gramEnd"/>
      <w:r>
        <w:t xml:space="preserve"> assessed</w:t>
      </w:r>
    </w:p>
    <w:p w:rsidR="00B9125F" w:rsidRDefault="00B9125F" w:rsidP="002D4DB4">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1639"/>
        <w:gridCol w:w="3827"/>
        <w:gridCol w:w="940"/>
      </w:tblGrid>
      <w:tr w:rsidR="00555C52" w:rsidRPr="00B26695" w:rsidTr="000243C0">
        <w:trPr>
          <w:trHeight w:val="300"/>
          <w:jc w:val="center"/>
        </w:trPr>
        <w:tc>
          <w:tcPr>
            <w:tcW w:w="2722" w:type="dxa"/>
            <w:tcBorders>
              <w:top w:val="single" w:sz="4" w:space="0" w:color="auto"/>
              <w:bottom w:val="single" w:sz="4" w:space="0" w:color="auto"/>
            </w:tcBorders>
            <w:noWrap/>
            <w:hideMark/>
          </w:tcPr>
          <w:p w:rsidR="00555C52" w:rsidRPr="00B26695" w:rsidRDefault="00555C52" w:rsidP="002D4DB4">
            <w:pPr>
              <w:jc w:val="both"/>
              <w:rPr>
                <w:b/>
                <w:bCs/>
              </w:rPr>
            </w:pPr>
            <w:r w:rsidRPr="00B26695">
              <w:rPr>
                <w:b/>
                <w:bCs/>
              </w:rPr>
              <w:t xml:space="preserve">Selection </w:t>
            </w:r>
            <w:r>
              <w:rPr>
                <w:b/>
                <w:bCs/>
              </w:rPr>
              <w:t>Stage</w:t>
            </w:r>
          </w:p>
        </w:tc>
        <w:tc>
          <w:tcPr>
            <w:tcW w:w="1639" w:type="dxa"/>
            <w:tcBorders>
              <w:top w:val="single" w:sz="4" w:space="0" w:color="auto"/>
              <w:bottom w:val="single" w:sz="4" w:space="0" w:color="auto"/>
            </w:tcBorders>
            <w:noWrap/>
            <w:hideMark/>
          </w:tcPr>
          <w:p w:rsidR="00555C52" w:rsidRPr="00B26695" w:rsidRDefault="00555C52" w:rsidP="002D4DB4">
            <w:pPr>
              <w:jc w:val="both"/>
              <w:rPr>
                <w:b/>
                <w:bCs/>
              </w:rPr>
            </w:pPr>
            <w:r w:rsidRPr="00B26695">
              <w:rPr>
                <w:b/>
                <w:bCs/>
              </w:rPr>
              <w:t>N.</w:t>
            </w:r>
          </w:p>
          <w:p w:rsidR="00555C52" w:rsidRPr="00B26695" w:rsidRDefault="00555C52" w:rsidP="002D4DB4">
            <w:pPr>
              <w:jc w:val="both"/>
              <w:rPr>
                <w:b/>
                <w:bCs/>
              </w:rPr>
            </w:pPr>
          </w:p>
        </w:tc>
        <w:tc>
          <w:tcPr>
            <w:tcW w:w="3827" w:type="dxa"/>
            <w:tcBorders>
              <w:top w:val="single" w:sz="4" w:space="0" w:color="auto"/>
              <w:bottom w:val="single" w:sz="4" w:space="0" w:color="auto"/>
            </w:tcBorders>
            <w:noWrap/>
            <w:hideMark/>
          </w:tcPr>
          <w:p w:rsidR="00555C52" w:rsidRPr="00B26695" w:rsidRDefault="00555C52" w:rsidP="002D4DB4">
            <w:pPr>
              <w:jc w:val="both"/>
              <w:rPr>
                <w:b/>
                <w:bCs/>
              </w:rPr>
            </w:pPr>
            <w:r w:rsidRPr="00B26695">
              <w:rPr>
                <w:b/>
                <w:bCs/>
              </w:rPr>
              <w:t>Assessment criteria</w:t>
            </w:r>
          </w:p>
        </w:tc>
        <w:tc>
          <w:tcPr>
            <w:tcW w:w="940" w:type="dxa"/>
            <w:tcBorders>
              <w:top w:val="single" w:sz="4" w:space="0" w:color="auto"/>
              <w:bottom w:val="single" w:sz="4" w:space="0" w:color="auto"/>
            </w:tcBorders>
            <w:noWrap/>
            <w:hideMark/>
          </w:tcPr>
          <w:p w:rsidR="00555C52" w:rsidRDefault="00555C52" w:rsidP="002D4DB4">
            <w:pPr>
              <w:jc w:val="both"/>
              <w:rPr>
                <w:b/>
                <w:bCs/>
              </w:rPr>
            </w:pPr>
            <w:r w:rsidRPr="00B26695">
              <w:rPr>
                <w:b/>
                <w:bCs/>
              </w:rPr>
              <w:t>Weight</w:t>
            </w:r>
          </w:p>
          <w:p w:rsidR="00555C52" w:rsidRPr="00B26695" w:rsidRDefault="00555C52" w:rsidP="002D4DB4">
            <w:pPr>
              <w:jc w:val="both"/>
              <w:rPr>
                <w:b/>
                <w:bCs/>
              </w:rPr>
            </w:pPr>
            <w:r>
              <w:rPr>
                <w:b/>
                <w:bCs/>
              </w:rPr>
              <w:t>(</w:t>
            </w:r>
            <w:r w:rsidRPr="00E44CA2">
              <w:rPr>
                <w:b/>
                <w:bCs/>
                <w:i/>
              </w:rPr>
              <w:t>W</w:t>
            </w:r>
            <w:r>
              <w:rPr>
                <w:b/>
                <w:bCs/>
              </w:rPr>
              <w:t>)</w:t>
            </w:r>
          </w:p>
        </w:tc>
      </w:tr>
      <w:tr w:rsidR="00555C52" w:rsidRPr="00B26695" w:rsidTr="000243C0">
        <w:trPr>
          <w:trHeight w:val="415"/>
          <w:jc w:val="center"/>
        </w:trPr>
        <w:tc>
          <w:tcPr>
            <w:tcW w:w="2722" w:type="dxa"/>
            <w:vMerge w:val="restart"/>
            <w:tcBorders>
              <w:top w:val="single" w:sz="4" w:space="0" w:color="auto"/>
            </w:tcBorders>
            <w:hideMark/>
          </w:tcPr>
          <w:p w:rsidR="00555C52" w:rsidRPr="00B26695" w:rsidRDefault="00555C52" w:rsidP="002D4DB4">
            <w:pPr>
              <w:jc w:val="both"/>
              <w:rPr>
                <w:b/>
                <w:bCs/>
              </w:rPr>
            </w:pPr>
            <w:r>
              <w:rPr>
                <w:b/>
                <w:bCs/>
              </w:rPr>
              <w:t>First stage</w:t>
            </w:r>
          </w:p>
        </w:tc>
        <w:tc>
          <w:tcPr>
            <w:tcW w:w="1639" w:type="dxa"/>
            <w:tcBorders>
              <w:top w:val="single" w:sz="4" w:space="0" w:color="auto"/>
            </w:tcBorders>
            <w:noWrap/>
            <w:hideMark/>
          </w:tcPr>
          <w:p w:rsidR="00555C52" w:rsidRPr="00E44CA2" w:rsidRDefault="00555C52" w:rsidP="002D4DB4">
            <w:pPr>
              <w:jc w:val="both"/>
              <w:rPr>
                <w:i/>
              </w:rPr>
            </w:pPr>
            <w:r>
              <w:rPr>
                <w:i/>
              </w:rPr>
              <w:t>N</w:t>
            </w:r>
            <w:r w:rsidRPr="00E44CA2">
              <w:rPr>
                <w:i/>
              </w:rPr>
              <w:t>1</w:t>
            </w:r>
          </w:p>
        </w:tc>
        <w:tc>
          <w:tcPr>
            <w:tcW w:w="3827" w:type="dxa"/>
            <w:tcBorders>
              <w:top w:val="single" w:sz="4" w:space="0" w:color="auto"/>
            </w:tcBorders>
            <w:noWrap/>
            <w:hideMark/>
          </w:tcPr>
          <w:p w:rsidR="00555C52" w:rsidRPr="00B26695" w:rsidRDefault="00555C52" w:rsidP="000243C0">
            <w:pPr>
              <w:rPr>
                <w:bCs/>
              </w:rPr>
            </w:pPr>
            <w:r w:rsidRPr="00B26695">
              <w:rPr>
                <w:bCs/>
              </w:rPr>
              <w:t>Zoonotic potential</w:t>
            </w:r>
          </w:p>
        </w:tc>
        <w:tc>
          <w:tcPr>
            <w:tcW w:w="940" w:type="dxa"/>
            <w:tcBorders>
              <w:top w:val="single" w:sz="4" w:space="0" w:color="auto"/>
            </w:tcBorders>
            <w:noWrap/>
            <w:hideMark/>
          </w:tcPr>
          <w:p w:rsidR="00555C52" w:rsidRPr="00E44CA2" w:rsidRDefault="00555C52" w:rsidP="002D4DB4">
            <w:pPr>
              <w:jc w:val="both"/>
              <w:rPr>
                <w:bCs/>
                <w:i/>
              </w:rPr>
            </w:pPr>
            <w:r w:rsidRPr="00E44CA2">
              <w:rPr>
                <w:bCs/>
                <w:i/>
              </w:rPr>
              <w:t>2</w:t>
            </w:r>
          </w:p>
        </w:tc>
      </w:tr>
      <w:tr w:rsidR="00555C52" w:rsidRPr="00B26695" w:rsidTr="000243C0">
        <w:trPr>
          <w:trHeight w:val="417"/>
          <w:jc w:val="center"/>
        </w:trPr>
        <w:tc>
          <w:tcPr>
            <w:tcW w:w="2722" w:type="dxa"/>
            <w:vMerge/>
            <w:hideMark/>
          </w:tcPr>
          <w:p w:rsidR="00555C52" w:rsidRPr="00B26695" w:rsidRDefault="00555C52" w:rsidP="002D4DB4">
            <w:pPr>
              <w:jc w:val="both"/>
              <w:rPr>
                <w:bCs/>
              </w:rPr>
            </w:pPr>
          </w:p>
        </w:tc>
        <w:tc>
          <w:tcPr>
            <w:tcW w:w="1639" w:type="dxa"/>
            <w:noWrap/>
            <w:hideMark/>
          </w:tcPr>
          <w:p w:rsidR="00555C52" w:rsidRPr="00E44CA2" w:rsidRDefault="00555C52" w:rsidP="002D4DB4">
            <w:pPr>
              <w:jc w:val="both"/>
              <w:rPr>
                <w:i/>
              </w:rPr>
            </w:pPr>
            <w:r>
              <w:rPr>
                <w:i/>
              </w:rPr>
              <w:t>N</w:t>
            </w:r>
            <w:r w:rsidRPr="00E44CA2">
              <w:rPr>
                <w:i/>
              </w:rPr>
              <w:t>2</w:t>
            </w:r>
          </w:p>
        </w:tc>
        <w:tc>
          <w:tcPr>
            <w:tcW w:w="3827" w:type="dxa"/>
            <w:noWrap/>
            <w:hideMark/>
          </w:tcPr>
          <w:p w:rsidR="00555C52" w:rsidRPr="00B26695" w:rsidRDefault="00555C52" w:rsidP="000243C0">
            <w:pPr>
              <w:rPr>
                <w:bCs/>
              </w:rPr>
            </w:pPr>
            <w:r w:rsidRPr="00B26695">
              <w:rPr>
                <w:bCs/>
              </w:rPr>
              <w:t>Number of domestic species involved</w:t>
            </w:r>
          </w:p>
        </w:tc>
        <w:tc>
          <w:tcPr>
            <w:tcW w:w="940" w:type="dxa"/>
            <w:noWrap/>
            <w:hideMark/>
          </w:tcPr>
          <w:p w:rsidR="00555C52" w:rsidRPr="00E44CA2" w:rsidRDefault="00555C52" w:rsidP="002D4DB4">
            <w:pPr>
              <w:jc w:val="both"/>
              <w:rPr>
                <w:bCs/>
                <w:i/>
              </w:rPr>
            </w:pPr>
            <w:r w:rsidRPr="00E44CA2">
              <w:rPr>
                <w:bCs/>
                <w:i/>
              </w:rPr>
              <w:t>2</w:t>
            </w:r>
          </w:p>
        </w:tc>
      </w:tr>
      <w:tr w:rsidR="00555C52" w:rsidRPr="00B26695" w:rsidTr="000243C0">
        <w:trPr>
          <w:trHeight w:val="389"/>
          <w:jc w:val="center"/>
        </w:trPr>
        <w:tc>
          <w:tcPr>
            <w:tcW w:w="2722" w:type="dxa"/>
            <w:vMerge/>
            <w:hideMark/>
          </w:tcPr>
          <w:p w:rsidR="00555C52" w:rsidRPr="00B26695" w:rsidRDefault="00555C52" w:rsidP="002D4DB4">
            <w:pPr>
              <w:jc w:val="both"/>
              <w:rPr>
                <w:bCs/>
              </w:rPr>
            </w:pPr>
          </w:p>
        </w:tc>
        <w:tc>
          <w:tcPr>
            <w:tcW w:w="1639" w:type="dxa"/>
            <w:noWrap/>
            <w:hideMark/>
          </w:tcPr>
          <w:p w:rsidR="00555C52" w:rsidRPr="00E44CA2" w:rsidRDefault="00555C52" w:rsidP="002D4DB4">
            <w:pPr>
              <w:jc w:val="both"/>
              <w:rPr>
                <w:i/>
              </w:rPr>
            </w:pPr>
            <w:r>
              <w:rPr>
                <w:i/>
              </w:rPr>
              <w:t>N</w:t>
            </w:r>
            <w:r w:rsidRPr="00E44CA2">
              <w:rPr>
                <w:i/>
              </w:rPr>
              <w:t>3</w:t>
            </w:r>
          </w:p>
        </w:tc>
        <w:tc>
          <w:tcPr>
            <w:tcW w:w="3827" w:type="dxa"/>
            <w:noWrap/>
            <w:hideMark/>
          </w:tcPr>
          <w:p w:rsidR="00555C52" w:rsidRPr="00B26695" w:rsidRDefault="00555C52" w:rsidP="000243C0">
            <w:pPr>
              <w:rPr>
                <w:bCs/>
              </w:rPr>
            </w:pPr>
            <w:r w:rsidRPr="00B26695">
              <w:rPr>
                <w:bCs/>
              </w:rPr>
              <w:t xml:space="preserve">Wildlife reservoir </w:t>
            </w:r>
          </w:p>
        </w:tc>
        <w:tc>
          <w:tcPr>
            <w:tcW w:w="940" w:type="dxa"/>
            <w:noWrap/>
            <w:hideMark/>
          </w:tcPr>
          <w:p w:rsidR="00555C52" w:rsidRPr="00E44CA2" w:rsidRDefault="00555C52" w:rsidP="002D4DB4">
            <w:pPr>
              <w:jc w:val="both"/>
              <w:rPr>
                <w:bCs/>
                <w:i/>
              </w:rPr>
            </w:pPr>
            <w:r w:rsidRPr="00E44CA2">
              <w:rPr>
                <w:bCs/>
                <w:i/>
              </w:rPr>
              <w:t>3</w:t>
            </w:r>
          </w:p>
        </w:tc>
      </w:tr>
      <w:tr w:rsidR="00555C52" w:rsidRPr="00B26695" w:rsidTr="000243C0">
        <w:trPr>
          <w:trHeight w:val="402"/>
          <w:jc w:val="center"/>
        </w:trPr>
        <w:tc>
          <w:tcPr>
            <w:tcW w:w="2722" w:type="dxa"/>
            <w:vMerge/>
            <w:hideMark/>
          </w:tcPr>
          <w:p w:rsidR="00555C52" w:rsidRPr="00B26695" w:rsidRDefault="00555C52" w:rsidP="002D4DB4">
            <w:pPr>
              <w:jc w:val="both"/>
              <w:rPr>
                <w:bCs/>
              </w:rPr>
            </w:pPr>
          </w:p>
        </w:tc>
        <w:tc>
          <w:tcPr>
            <w:tcW w:w="1639" w:type="dxa"/>
            <w:noWrap/>
            <w:hideMark/>
          </w:tcPr>
          <w:p w:rsidR="00555C52" w:rsidRPr="00E44CA2" w:rsidRDefault="00555C52" w:rsidP="002D4DB4">
            <w:pPr>
              <w:jc w:val="both"/>
              <w:rPr>
                <w:i/>
              </w:rPr>
            </w:pPr>
            <w:r>
              <w:rPr>
                <w:i/>
              </w:rPr>
              <w:t>N</w:t>
            </w:r>
            <w:r w:rsidRPr="00E44CA2">
              <w:rPr>
                <w:i/>
              </w:rPr>
              <w:t>4</w:t>
            </w:r>
          </w:p>
        </w:tc>
        <w:tc>
          <w:tcPr>
            <w:tcW w:w="3827" w:type="dxa"/>
            <w:noWrap/>
            <w:hideMark/>
          </w:tcPr>
          <w:p w:rsidR="00555C52" w:rsidRPr="00B26695" w:rsidRDefault="00555C52" w:rsidP="000243C0">
            <w:pPr>
              <w:rPr>
                <w:bCs/>
              </w:rPr>
            </w:pPr>
            <w:r w:rsidRPr="00B26695">
              <w:rPr>
                <w:bCs/>
              </w:rPr>
              <w:t xml:space="preserve">Expected probability of entering EU </w:t>
            </w:r>
          </w:p>
        </w:tc>
        <w:tc>
          <w:tcPr>
            <w:tcW w:w="940" w:type="dxa"/>
            <w:noWrap/>
            <w:hideMark/>
          </w:tcPr>
          <w:p w:rsidR="00555C52" w:rsidRPr="00E44CA2" w:rsidRDefault="00555C52" w:rsidP="002D4DB4">
            <w:pPr>
              <w:jc w:val="both"/>
              <w:rPr>
                <w:bCs/>
                <w:i/>
              </w:rPr>
            </w:pPr>
            <w:r w:rsidRPr="00E44CA2">
              <w:rPr>
                <w:bCs/>
                <w:i/>
              </w:rPr>
              <w:t>4</w:t>
            </w:r>
          </w:p>
        </w:tc>
      </w:tr>
      <w:tr w:rsidR="00555C52" w:rsidRPr="00B26695" w:rsidTr="000243C0">
        <w:trPr>
          <w:trHeight w:val="393"/>
          <w:jc w:val="center"/>
        </w:trPr>
        <w:tc>
          <w:tcPr>
            <w:tcW w:w="2722" w:type="dxa"/>
            <w:vMerge/>
            <w:hideMark/>
          </w:tcPr>
          <w:p w:rsidR="00555C52" w:rsidRPr="00B26695" w:rsidRDefault="00555C52" w:rsidP="002D4DB4">
            <w:pPr>
              <w:jc w:val="both"/>
              <w:rPr>
                <w:bCs/>
              </w:rPr>
            </w:pPr>
          </w:p>
        </w:tc>
        <w:tc>
          <w:tcPr>
            <w:tcW w:w="1639" w:type="dxa"/>
            <w:noWrap/>
            <w:hideMark/>
          </w:tcPr>
          <w:p w:rsidR="00555C52" w:rsidRPr="00E44CA2" w:rsidRDefault="00555C52" w:rsidP="002D4DB4">
            <w:pPr>
              <w:jc w:val="both"/>
              <w:rPr>
                <w:i/>
              </w:rPr>
            </w:pPr>
            <w:r>
              <w:rPr>
                <w:i/>
              </w:rPr>
              <w:t>N</w:t>
            </w:r>
            <w:r w:rsidRPr="00E44CA2">
              <w:rPr>
                <w:i/>
              </w:rPr>
              <w:t>5</w:t>
            </w:r>
          </w:p>
        </w:tc>
        <w:tc>
          <w:tcPr>
            <w:tcW w:w="3827" w:type="dxa"/>
            <w:noWrap/>
            <w:hideMark/>
          </w:tcPr>
          <w:p w:rsidR="00555C52" w:rsidRPr="00B26695" w:rsidRDefault="00555C52" w:rsidP="000243C0">
            <w:pPr>
              <w:rPr>
                <w:bCs/>
              </w:rPr>
            </w:pPr>
            <w:r w:rsidRPr="00B26695">
              <w:rPr>
                <w:bCs/>
              </w:rPr>
              <w:t xml:space="preserve">Potential impact on production at EU level </w:t>
            </w:r>
          </w:p>
        </w:tc>
        <w:tc>
          <w:tcPr>
            <w:tcW w:w="940" w:type="dxa"/>
            <w:noWrap/>
            <w:hideMark/>
          </w:tcPr>
          <w:p w:rsidR="00555C52" w:rsidRPr="00E44CA2" w:rsidRDefault="00555C52" w:rsidP="002D4DB4">
            <w:pPr>
              <w:jc w:val="both"/>
              <w:rPr>
                <w:bCs/>
                <w:i/>
              </w:rPr>
            </w:pPr>
            <w:r w:rsidRPr="00E44CA2">
              <w:rPr>
                <w:bCs/>
                <w:i/>
              </w:rPr>
              <w:t>2</w:t>
            </w:r>
          </w:p>
        </w:tc>
      </w:tr>
      <w:tr w:rsidR="00555C52" w:rsidRPr="00B26695" w:rsidTr="000243C0">
        <w:trPr>
          <w:trHeight w:val="362"/>
          <w:jc w:val="center"/>
        </w:trPr>
        <w:tc>
          <w:tcPr>
            <w:tcW w:w="2722" w:type="dxa"/>
            <w:vMerge/>
            <w:hideMark/>
          </w:tcPr>
          <w:p w:rsidR="00555C52" w:rsidRPr="00B26695" w:rsidRDefault="00555C52" w:rsidP="002D4DB4">
            <w:pPr>
              <w:jc w:val="both"/>
              <w:rPr>
                <w:bCs/>
              </w:rPr>
            </w:pPr>
          </w:p>
        </w:tc>
        <w:tc>
          <w:tcPr>
            <w:tcW w:w="1639" w:type="dxa"/>
            <w:noWrap/>
            <w:hideMark/>
          </w:tcPr>
          <w:p w:rsidR="00555C52" w:rsidRPr="00E44CA2" w:rsidRDefault="00555C52" w:rsidP="002D4DB4">
            <w:pPr>
              <w:jc w:val="both"/>
              <w:rPr>
                <w:i/>
              </w:rPr>
            </w:pPr>
            <w:r>
              <w:rPr>
                <w:i/>
              </w:rPr>
              <w:t>N</w:t>
            </w:r>
            <w:r w:rsidRPr="00E44CA2">
              <w:rPr>
                <w:i/>
              </w:rPr>
              <w:t>6</w:t>
            </w:r>
          </w:p>
        </w:tc>
        <w:tc>
          <w:tcPr>
            <w:tcW w:w="3827" w:type="dxa"/>
            <w:noWrap/>
            <w:hideMark/>
          </w:tcPr>
          <w:p w:rsidR="00555C52" w:rsidRPr="00B26695" w:rsidRDefault="00555C52" w:rsidP="000243C0">
            <w:pPr>
              <w:rPr>
                <w:bCs/>
              </w:rPr>
            </w:pPr>
            <w:r w:rsidRPr="00B26695">
              <w:rPr>
                <w:bCs/>
              </w:rPr>
              <w:t>Impact on international trade</w:t>
            </w:r>
          </w:p>
        </w:tc>
        <w:tc>
          <w:tcPr>
            <w:tcW w:w="940" w:type="dxa"/>
            <w:noWrap/>
            <w:hideMark/>
          </w:tcPr>
          <w:p w:rsidR="00555C52" w:rsidRPr="00E44CA2" w:rsidRDefault="00555C52" w:rsidP="002D4DB4">
            <w:pPr>
              <w:jc w:val="both"/>
              <w:rPr>
                <w:bCs/>
                <w:i/>
              </w:rPr>
            </w:pPr>
            <w:r w:rsidRPr="00E44CA2">
              <w:rPr>
                <w:bCs/>
                <w:i/>
              </w:rPr>
              <w:t>1</w:t>
            </w:r>
          </w:p>
        </w:tc>
      </w:tr>
      <w:tr w:rsidR="00555C52" w:rsidRPr="00B26695" w:rsidTr="000243C0">
        <w:trPr>
          <w:trHeight w:val="726"/>
          <w:jc w:val="center"/>
        </w:trPr>
        <w:tc>
          <w:tcPr>
            <w:tcW w:w="2722" w:type="dxa"/>
            <w:vMerge/>
            <w:tcBorders>
              <w:bottom w:val="single" w:sz="4" w:space="0" w:color="auto"/>
            </w:tcBorders>
            <w:hideMark/>
          </w:tcPr>
          <w:p w:rsidR="00555C52" w:rsidRPr="00B26695" w:rsidRDefault="00555C52" w:rsidP="002D4DB4">
            <w:pPr>
              <w:jc w:val="both"/>
              <w:rPr>
                <w:bCs/>
              </w:rPr>
            </w:pPr>
          </w:p>
        </w:tc>
        <w:tc>
          <w:tcPr>
            <w:tcW w:w="1639" w:type="dxa"/>
            <w:tcBorders>
              <w:bottom w:val="single" w:sz="4" w:space="0" w:color="auto"/>
            </w:tcBorders>
            <w:noWrap/>
            <w:hideMark/>
          </w:tcPr>
          <w:p w:rsidR="00555C52" w:rsidRPr="00E44CA2" w:rsidRDefault="00555C52" w:rsidP="002D4DB4">
            <w:pPr>
              <w:jc w:val="both"/>
              <w:rPr>
                <w:i/>
              </w:rPr>
            </w:pPr>
            <w:r>
              <w:rPr>
                <w:i/>
              </w:rPr>
              <w:t>N</w:t>
            </w:r>
            <w:r w:rsidRPr="00E44CA2">
              <w:rPr>
                <w:i/>
              </w:rPr>
              <w:t>7</w:t>
            </w:r>
          </w:p>
        </w:tc>
        <w:tc>
          <w:tcPr>
            <w:tcW w:w="3827" w:type="dxa"/>
            <w:tcBorders>
              <w:bottom w:val="single" w:sz="4" w:space="0" w:color="auto"/>
            </w:tcBorders>
            <w:noWrap/>
            <w:hideMark/>
          </w:tcPr>
          <w:p w:rsidR="00555C52" w:rsidRPr="00B26695" w:rsidRDefault="00555C52" w:rsidP="000243C0">
            <w:pPr>
              <w:rPr>
                <w:bCs/>
              </w:rPr>
            </w:pPr>
            <w:r w:rsidRPr="00B26695">
              <w:rPr>
                <w:bCs/>
              </w:rPr>
              <w:t>Pathogens targeted by other projects in EU (currently on-going)?</w:t>
            </w:r>
          </w:p>
        </w:tc>
        <w:tc>
          <w:tcPr>
            <w:tcW w:w="940" w:type="dxa"/>
            <w:tcBorders>
              <w:bottom w:val="single" w:sz="4" w:space="0" w:color="auto"/>
            </w:tcBorders>
            <w:noWrap/>
            <w:hideMark/>
          </w:tcPr>
          <w:p w:rsidR="00555C52" w:rsidRPr="00E44CA2" w:rsidRDefault="00555C52" w:rsidP="002D4DB4">
            <w:pPr>
              <w:jc w:val="both"/>
              <w:rPr>
                <w:bCs/>
                <w:i/>
              </w:rPr>
            </w:pPr>
            <w:r w:rsidRPr="00E44CA2">
              <w:rPr>
                <w:bCs/>
                <w:i/>
              </w:rPr>
              <w:t>2</w:t>
            </w:r>
          </w:p>
        </w:tc>
      </w:tr>
      <w:tr w:rsidR="00555C52" w:rsidRPr="00B26695" w:rsidTr="000243C0">
        <w:trPr>
          <w:trHeight w:val="633"/>
          <w:jc w:val="center"/>
        </w:trPr>
        <w:tc>
          <w:tcPr>
            <w:tcW w:w="2722" w:type="dxa"/>
            <w:vMerge w:val="restart"/>
            <w:tcBorders>
              <w:top w:val="single" w:sz="4" w:space="0" w:color="auto"/>
            </w:tcBorders>
            <w:noWrap/>
            <w:hideMark/>
          </w:tcPr>
          <w:p w:rsidR="00555C52" w:rsidRPr="00B26695" w:rsidRDefault="00555C52" w:rsidP="002D4DB4">
            <w:pPr>
              <w:jc w:val="both"/>
              <w:rPr>
                <w:b/>
                <w:bCs/>
              </w:rPr>
            </w:pPr>
            <w:r>
              <w:rPr>
                <w:b/>
                <w:bCs/>
              </w:rPr>
              <w:t>Second stage</w:t>
            </w:r>
          </w:p>
        </w:tc>
        <w:tc>
          <w:tcPr>
            <w:tcW w:w="1639" w:type="dxa"/>
            <w:tcBorders>
              <w:top w:val="single" w:sz="4" w:space="0" w:color="auto"/>
            </w:tcBorders>
            <w:noWrap/>
            <w:hideMark/>
          </w:tcPr>
          <w:p w:rsidR="00555C52" w:rsidRPr="00BE488D" w:rsidRDefault="00446ACB" w:rsidP="002D4DB4">
            <w:pPr>
              <w:jc w:val="both"/>
              <w:rPr>
                <w:i/>
              </w:rPr>
            </w:pPr>
            <w:r w:rsidRPr="00BE488D">
              <w:rPr>
                <w:i/>
              </w:rPr>
              <w:t>N</w:t>
            </w:r>
            <w:r w:rsidR="00555C52" w:rsidRPr="00BE488D">
              <w:rPr>
                <w:i/>
              </w:rPr>
              <w:t>8</w:t>
            </w:r>
          </w:p>
        </w:tc>
        <w:tc>
          <w:tcPr>
            <w:tcW w:w="3827" w:type="dxa"/>
            <w:tcBorders>
              <w:top w:val="single" w:sz="4" w:space="0" w:color="auto"/>
            </w:tcBorders>
            <w:noWrap/>
            <w:hideMark/>
          </w:tcPr>
          <w:p w:rsidR="00555C52" w:rsidRPr="00B26695" w:rsidRDefault="00555C52" w:rsidP="000243C0">
            <w:pPr>
              <w:rPr>
                <w:bCs/>
              </w:rPr>
            </w:pPr>
            <w:r w:rsidRPr="00B26695">
              <w:rPr>
                <w:bCs/>
              </w:rPr>
              <w:t xml:space="preserve">Expression of interest for a specific disease from the funding body </w:t>
            </w:r>
          </w:p>
        </w:tc>
        <w:tc>
          <w:tcPr>
            <w:tcW w:w="940" w:type="dxa"/>
            <w:tcBorders>
              <w:top w:val="single" w:sz="4" w:space="0" w:color="auto"/>
            </w:tcBorders>
            <w:noWrap/>
            <w:hideMark/>
          </w:tcPr>
          <w:p w:rsidR="00555C52" w:rsidRPr="00BE488D" w:rsidRDefault="00555C52" w:rsidP="002D4DB4">
            <w:pPr>
              <w:jc w:val="both"/>
              <w:rPr>
                <w:bCs/>
              </w:rPr>
            </w:pPr>
            <w:r w:rsidRPr="00BE488D">
              <w:rPr>
                <w:bCs/>
              </w:rPr>
              <w:t>3</w:t>
            </w:r>
          </w:p>
        </w:tc>
      </w:tr>
      <w:tr w:rsidR="00555C52" w:rsidRPr="00B26695" w:rsidTr="000243C0">
        <w:trPr>
          <w:trHeight w:val="300"/>
          <w:jc w:val="center"/>
        </w:trPr>
        <w:tc>
          <w:tcPr>
            <w:tcW w:w="2722" w:type="dxa"/>
            <w:vMerge/>
            <w:tcBorders>
              <w:bottom w:val="single" w:sz="4" w:space="0" w:color="auto"/>
            </w:tcBorders>
            <w:hideMark/>
          </w:tcPr>
          <w:p w:rsidR="00555C52" w:rsidRPr="00B26695" w:rsidRDefault="00555C52" w:rsidP="002D4DB4">
            <w:pPr>
              <w:jc w:val="both"/>
              <w:rPr>
                <w:bCs/>
              </w:rPr>
            </w:pPr>
          </w:p>
        </w:tc>
        <w:tc>
          <w:tcPr>
            <w:tcW w:w="1639" w:type="dxa"/>
            <w:tcBorders>
              <w:bottom w:val="single" w:sz="4" w:space="0" w:color="auto"/>
            </w:tcBorders>
            <w:noWrap/>
            <w:hideMark/>
          </w:tcPr>
          <w:p w:rsidR="00555C52" w:rsidRPr="00BE488D" w:rsidRDefault="00446ACB" w:rsidP="002D4DB4">
            <w:pPr>
              <w:jc w:val="both"/>
              <w:rPr>
                <w:i/>
              </w:rPr>
            </w:pPr>
            <w:r w:rsidRPr="00BE488D">
              <w:rPr>
                <w:i/>
              </w:rPr>
              <w:t>N</w:t>
            </w:r>
            <w:r w:rsidR="00555C52" w:rsidRPr="00BE488D">
              <w:rPr>
                <w:i/>
              </w:rPr>
              <w:t>9</w:t>
            </w:r>
          </w:p>
        </w:tc>
        <w:tc>
          <w:tcPr>
            <w:tcW w:w="3827" w:type="dxa"/>
            <w:tcBorders>
              <w:bottom w:val="single" w:sz="4" w:space="0" w:color="auto"/>
            </w:tcBorders>
            <w:noWrap/>
            <w:hideMark/>
          </w:tcPr>
          <w:p w:rsidR="00555C52" w:rsidRPr="00B26695" w:rsidRDefault="00555C52" w:rsidP="000243C0">
            <w:pPr>
              <w:rPr>
                <w:bCs/>
              </w:rPr>
            </w:pPr>
            <w:r w:rsidRPr="00B26695">
              <w:rPr>
                <w:bCs/>
              </w:rPr>
              <w:t xml:space="preserve">Expected data availability  </w:t>
            </w:r>
          </w:p>
        </w:tc>
        <w:tc>
          <w:tcPr>
            <w:tcW w:w="940" w:type="dxa"/>
            <w:tcBorders>
              <w:bottom w:val="single" w:sz="4" w:space="0" w:color="auto"/>
            </w:tcBorders>
            <w:noWrap/>
            <w:hideMark/>
          </w:tcPr>
          <w:p w:rsidR="00555C52" w:rsidRPr="00BE488D" w:rsidRDefault="00555C52" w:rsidP="002D4DB4">
            <w:pPr>
              <w:jc w:val="both"/>
              <w:rPr>
                <w:bCs/>
              </w:rPr>
            </w:pPr>
            <w:r w:rsidRPr="00BE488D">
              <w:rPr>
                <w:bCs/>
              </w:rPr>
              <w:t>5</w:t>
            </w:r>
          </w:p>
        </w:tc>
      </w:tr>
    </w:tbl>
    <w:p w:rsidR="00C73C23" w:rsidRDefault="00C73C23" w:rsidP="002D4DB4">
      <w:pPr>
        <w:jc w:val="both"/>
      </w:pPr>
    </w:p>
    <w:p w:rsidR="00DB1BE9" w:rsidRDefault="00DB1BE9" w:rsidP="002D4DB4">
      <w:pPr>
        <w:jc w:val="both"/>
      </w:pPr>
    </w:p>
    <w:p w:rsidR="00DB1BE9" w:rsidRDefault="00E44CA2" w:rsidP="002D4DB4">
      <w:pPr>
        <w:jc w:val="both"/>
      </w:pPr>
      <w:r>
        <w:t>The</w:t>
      </w:r>
      <w:r w:rsidR="00797401">
        <w:t xml:space="preserve"> formula used in </w:t>
      </w:r>
      <w:r w:rsidR="00A543A6">
        <w:t>stage</w:t>
      </w:r>
      <w:r w:rsidR="00797401">
        <w:t xml:space="preserve"> 1</w:t>
      </w:r>
      <w:r w:rsidR="00D679A2">
        <w:t xml:space="preserve"> </w:t>
      </w:r>
      <w:r w:rsidR="007F4AD7">
        <w:t xml:space="preserve">to </w:t>
      </w:r>
      <w:r>
        <w:t xml:space="preserve">calculate </w:t>
      </w:r>
      <w:r w:rsidR="007F4AD7">
        <w:t>the final score assigned to each of the 33 initial pathogens</w:t>
      </w:r>
      <w:r>
        <w:t xml:space="preserve"> was as follows</w:t>
      </w:r>
      <w:r w:rsidR="00D679A2">
        <w:t>:</w:t>
      </w:r>
    </w:p>
    <w:p w:rsidR="000243C0" w:rsidRDefault="000243C0" w:rsidP="002D4DB4">
      <w:pPr>
        <w:jc w:val="both"/>
      </w:pPr>
    </w:p>
    <w:p w:rsidR="000243C0" w:rsidRDefault="000243C0" w:rsidP="002D4DB4">
      <w:pPr>
        <w:jc w:val="both"/>
      </w:pPr>
    </w:p>
    <w:p w:rsidR="000243C0" w:rsidRDefault="000243C0" w:rsidP="002D4DB4">
      <w:pPr>
        <w:jc w:val="both"/>
      </w:pPr>
    </w:p>
    <w:p w:rsidR="007F4AD7" w:rsidRDefault="007F4AD7" w:rsidP="002D4DB4">
      <w:pPr>
        <w:jc w:val="both"/>
      </w:pPr>
    </w:p>
    <w:p w:rsidR="00E44CA2" w:rsidRPr="00CB0F63" w:rsidRDefault="00E44CA2" w:rsidP="002D4DB4">
      <w:pPr>
        <w:jc w:val="both"/>
      </w:pPr>
      <m:oMathPara>
        <m:oMath>
          <m:r>
            <w:rPr>
              <w:rFonts w:ascii="Cambria Math" w:hAnsi="Cambria Math"/>
            </w:rPr>
            <m:t>Score1=</m:t>
          </m:r>
          <m:d>
            <m:dPr>
              <m:ctrlPr>
                <w:rPr>
                  <w:rFonts w:ascii="Cambria Math" w:hAnsi="Cambria Math"/>
                  <w:i/>
                </w:rPr>
              </m:ctrlPr>
            </m:dPr>
            <m:e>
              <m:r>
                <w:rPr>
                  <w:rFonts w:ascii="Cambria Math" w:hAnsi="Cambria Math"/>
                </w:rPr>
                <m:t>N1*2</m:t>
              </m:r>
            </m:e>
          </m:d>
          <m:r>
            <w:rPr>
              <w:rFonts w:ascii="Cambria Math" w:hAnsi="Cambria Math"/>
            </w:rPr>
            <m:t>+</m:t>
          </m:r>
          <m:d>
            <m:dPr>
              <m:ctrlPr>
                <w:rPr>
                  <w:rFonts w:ascii="Cambria Math" w:hAnsi="Cambria Math"/>
                  <w:i/>
                </w:rPr>
              </m:ctrlPr>
            </m:dPr>
            <m:e>
              <m:r>
                <w:rPr>
                  <w:rFonts w:ascii="Cambria Math" w:hAnsi="Cambria Math"/>
                </w:rPr>
                <m:t>N2*2</m:t>
              </m:r>
            </m:e>
          </m:d>
          <m:r>
            <w:rPr>
              <w:rFonts w:ascii="Cambria Math" w:hAnsi="Cambria Math"/>
            </w:rPr>
            <m:t>+</m:t>
          </m:r>
          <m:d>
            <m:dPr>
              <m:ctrlPr>
                <w:rPr>
                  <w:rFonts w:ascii="Cambria Math" w:hAnsi="Cambria Math"/>
                  <w:i/>
                </w:rPr>
              </m:ctrlPr>
            </m:dPr>
            <m:e>
              <m:r>
                <w:rPr>
                  <w:rFonts w:ascii="Cambria Math" w:hAnsi="Cambria Math"/>
                </w:rPr>
                <m:t>N3*3</m:t>
              </m:r>
            </m:e>
          </m:d>
          <m:r>
            <w:rPr>
              <w:rFonts w:ascii="Cambria Math" w:hAnsi="Cambria Math"/>
            </w:rPr>
            <m:t>+</m:t>
          </m:r>
          <m:d>
            <m:dPr>
              <m:ctrlPr>
                <w:rPr>
                  <w:rFonts w:ascii="Cambria Math" w:hAnsi="Cambria Math"/>
                  <w:i/>
                </w:rPr>
              </m:ctrlPr>
            </m:dPr>
            <m:e>
              <m:r>
                <w:rPr>
                  <w:rFonts w:ascii="Cambria Math" w:hAnsi="Cambria Math"/>
                </w:rPr>
                <m:t>N4*4</m:t>
              </m:r>
            </m:e>
          </m:d>
          <m:r>
            <w:rPr>
              <w:rFonts w:ascii="Cambria Math" w:hAnsi="Cambria Math"/>
            </w:rPr>
            <m:t>+</m:t>
          </m:r>
        </m:oMath>
      </m:oMathPara>
    </w:p>
    <w:p w:rsidR="00BE488D" w:rsidRDefault="00024F0F" w:rsidP="002D4DB4">
      <w:pPr>
        <w:jc w:val="both"/>
      </w:pPr>
      <m:oMathPara>
        <m:oMath>
          <m:d>
            <m:dPr>
              <m:ctrlPr>
                <w:rPr>
                  <w:rFonts w:ascii="Cambria Math" w:hAnsi="Cambria Math"/>
                  <w:i/>
                </w:rPr>
              </m:ctrlPr>
            </m:dPr>
            <m:e>
              <m:r>
                <w:rPr>
                  <w:rFonts w:ascii="Cambria Math" w:hAnsi="Cambria Math"/>
                </w:rPr>
                <m:t>N5*2</m:t>
              </m:r>
            </m:e>
          </m:d>
          <m:r>
            <w:rPr>
              <w:rFonts w:ascii="Cambria Math" w:hAnsi="Cambria Math"/>
            </w:rPr>
            <m:t>+</m:t>
          </m:r>
          <m:d>
            <m:dPr>
              <m:ctrlPr>
                <w:rPr>
                  <w:rFonts w:ascii="Cambria Math" w:hAnsi="Cambria Math"/>
                  <w:i/>
                </w:rPr>
              </m:ctrlPr>
            </m:dPr>
            <m:e>
              <m:r>
                <w:rPr>
                  <w:rFonts w:ascii="Cambria Math" w:hAnsi="Cambria Math"/>
                </w:rPr>
                <m:t>N6</m:t>
              </m:r>
            </m:e>
          </m:d>
          <m:r>
            <w:rPr>
              <w:rFonts w:ascii="Cambria Math" w:hAnsi="Cambria Math"/>
            </w:rPr>
            <m:t>-(N7*2)</m:t>
          </m:r>
        </m:oMath>
      </m:oMathPara>
    </w:p>
    <w:p w:rsidR="00BE488D" w:rsidRDefault="00BE488D" w:rsidP="002D4DB4">
      <w:pPr>
        <w:jc w:val="both"/>
      </w:pPr>
    </w:p>
    <w:p w:rsidR="00BE488D" w:rsidRDefault="00BE488D" w:rsidP="002D4DB4">
      <w:pPr>
        <w:jc w:val="both"/>
      </w:pPr>
    </w:p>
    <w:p w:rsidR="007F4AD7" w:rsidRDefault="00E44CA2" w:rsidP="002D4DB4">
      <w:pPr>
        <w:jc w:val="both"/>
      </w:pPr>
      <w:r>
        <w:t>For</w:t>
      </w:r>
      <w:r w:rsidR="007F4AD7">
        <w:t xml:space="preserve"> each of the 11 pathogens taken forward </w:t>
      </w:r>
      <w:r w:rsidR="00B940AC">
        <w:t>from 1</w:t>
      </w:r>
      <w:r w:rsidR="00B940AC" w:rsidRPr="00B940AC">
        <w:rPr>
          <w:vertAlign w:val="superscript"/>
        </w:rPr>
        <w:t>st</w:t>
      </w:r>
      <w:r w:rsidR="00B940AC">
        <w:t xml:space="preserve"> </w:t>
      </w:r>
      <w:r w:rsidR="00A543A6">
        <w:t>stage</w:t>
      </w:r>
      <w:r w:rsidR="00B940AC">
        <w:t xml:space="preserve"> </w:t>
      </w:r>
      <w:r w:rsidR="007F4AD7">
        <w:t xml:space="preserve">to the </w:t>
      </w:r>
      <w:r w:rsidR="00797401">
        <w:t>2</w:t>
      </w:r>
      <w:r w:rsidR="00797401" w:rsidRPr="000753CE">
        <w:rPr>
          <w:vertAlign w:val="superscript"/>
        </w:rPr>
        <w:t>nd</w:t>
      </w:r>
      <w:r w:rsidR="00797401">
        <w:t xml:space="preserve"> </w:t>
      </w:r>
      <w:r w:rsidR="00A543A6">
        <w:t>stage</w:t>
      </w:r>
      <w:r w:rsidR="000753CE">
        <w:t xml:space="preserve"> </w:t>
      </w:r>
      <w:r>
        <w:t>the final score was estimated by:</w:t>
      </w:r>
    </w:p>
    <w:p w:rsidR="00FD3D8C" w:rsidRDefault="00FD3D8C" w:rsidP="002D4DB4">
      <w:pPr>
        <w:jc w:val="both"/>
      </w:pPr>
    </w:p>
    <w:p w:rsidR="00E44CA2" w:rsidRPr="00E44CA2" w:rsidRDefault="00E44CA2" w:rsidP="002D4DB4">
      <w:pPr>
        <w:jc w:val="both"/>
      </w:pPr>
      <m:oMathPara>
        <m:oMathParaPr>
          <m:jc m:val="center"/>
        </m:oMathParaPr>
        <m:oMath>
          <m:r>
            <w:rPr>
              <w:rFonts w:ascii="Cambria Math" w:hAnsi="Cambria Math"/>
            </w:rPr>
            <m:t>Score2=Score1+</m:t>
          </m:r>
          <m:d>
            <m:dPr>
              <m:ctrlPr>
                <w:rPr>
                  <w:rFonts w:ascii="Cambria Math" w:hAnsi="Cambria Math"/>
                  <w:i/>
                </w:rPr>
              </m:ctrlPr>
            </m:dPr>
            <m:e>
              <m:r>
                <w:rPr>
                  <w:rFonts w:ascii="Cambria Math" w:hAnsi="Cambria Math"/>
                </w:rPr>
                <m:t>N8*3</m:t>
              </m:r>
            </m:e>
          </m:d>
          <m:r>
            <w:rPr>
              <w:rFonts w:ascii="Cambria Math" w:hAnsi="Cambria Math"/>
            </w:rPr>
            <m:t>-(N9*5)</m:t>
          </m:r>
        </m:oMath>
      </m:oMathPara>
    </w:p>
    <w:p w:rsidR="00446ACB" w:rsidRDefault="00446ACB" w:rsidP="002D4DB4">
      <w:pPr>
        <w:jc w:val="both"/>
      </w:pPr>
    </w:p>
    <w:p w:rsidR="00E44CA2" w:rsidRDefault="00BE488D" w:rsidP="002D4DB4">
      <w:pPr>
        <w:jc w:val="both"/>
      </w:pPr>
      <w:r>
        <w:t>W</w:t>
      </w:r>
      <w:r w:rsidR="00E44CA2">
        <w:t>here</w:t>
      </w:r>
      <w:r>
        <w:t>:</w:t>
      </w:r>
    </w:p>
    <w:p w:rsidR="00DD0CD6" w:rsidRDefault="00DD0CD6" w:rsidP="002D4DB4">
      <w:pPr>
        <w:jc w:val="both"/>
      </w:pPr>
    </w:p>
    <w:p w:rsidR="00DD0CD6" w:rsidRPr="00CB0F63" w:rsidRDefault="00DD0CD6" w:rsidP="000243C0">
      <w:pPr>
        <w:jc w:val="center"/>
        <w:rPr>
          <w:rFonts w:ascii="Cambria Math" w:hAnsi="Cambria Math"/>
          <w:i/>
        </w:rPr>
      </w:pPr>
      <w:r w:rsidRPr="00CB0F63">
        <w:rPr>
          <w:rFonts w:ascii="Cambria Math" w:hAnsi="Cambria Math"/>
          <w:i/>
        </w:rPr>
        <w:t xml:space="preserve">N9 = </w:t>
      </w:r>
      <m:oMath>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score</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score</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E</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score</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oMath>
    </w:p>
    <w:p w:rsidR="00DD0CD6" w:rsidRPr="00CB0F63" w:rsidRDefault="00DD0CD6" w:rsidP="002D4DB4">
      <w:pPr>
        <w:jc w:val="both"/>
        <w:rPr>
          <w:rFonts w:ascii="Cambria Math" w:hAnsi="Cambria Math"/>
          <w:i/>
        </w:rPr>
      </w:pPr>
    </w:p>
    <w:p w:rsidR="00DD66C2" w:rsidRDefault="00DD66C2" w:rsidP="002D4DB4">
      <w:pPr>
        <w:jc w:val="both"/>
      </w:pPr>
    </w:p>
    <w:p w:rsidR="00DD66C2" w:rsidRDefault="00E44CA2" w:rsidP="002D4DB4">
      <w:pPr>
        <w:jc w:val="both"/>
      </w:pPr>
      <w:r>
        <w:t xml:space="preserve">Where </w:t>
      </w:r>
      <m:oMath>
        <m:sSub>
          <m:sSubPr>
            <m:ctrlPr>
              <w:rPr>
                <w:rFonts w:ascii="Cambria Math" w:hAnsi="Cambria Math"/>
                <w:i/>
              </w:rPr>
            </m:ctrlPr>
          </m:sSubPr>
          <m:e>
            <m:r>
              <w:rPr>
                <w:rFonts w:ascii="Cambria Math" w:hAnsi="Cambria Math"/>
              </w:rPr>
              <m:t>U</m:t>
            </m:r>
          </m:e>
          <m:sub>
            <m:r>
              <w:rPr>
                <w:rFonts w:ascii="Cambria Math" w:hAnsi="Cambria Math"/>
              </w:rPr>
              <m:t>R</m:t>
            </m:r>
          </m:sub>
        </m:sSub>
      </m:oMath>
      <w:r>
        <w:t xml:space="preserve">, </w:t>
      </w:r>
      <m:oMath>
        <m:sSub>
          <m:sSubPr>
            <m:ctrlPr>
              <w:rPr>
                <w:rFonts w:ascii="Cambria Math" w:hAnsi="Cambria Math"/>
                <w:i/>
              </w:rPr>
            </m:ctrlPr>
          </m:sSubPr>
          <m:e>
            <m:r>
              <w:rPr>
                <w:rFonts w:ascii="Cambria Math" w:hAnsi="Cambria Math"/>
              </w:rPr>
              <m:t>U</m:t>
            </m:r>
          </m:e>
          <m:sub>
            <m:r>
              <w:rPr>
                <w:rFonts w:ascii="Cambria Math" w:hAnsi="Cambria Math"/>
              </w:rPr>
              <m:t>E</m:t>
            </m:r>
          </m:sub>
        </m:sSub>
      </m:oMath>
      <w:r>
        <w:t xml:space="preserve">, and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t xml:space="preserve"> represents the uncertainty associated with each parameter evaluated in the release, exposure and </w:t>
      </w:r>
      <w:r w:rsidR="00D46F69">
        <w:t xml:space="preserve">consequence models respectively, and the </w:t>
      </w:r>
      <w:r w:rsidR="00DD0CD6" w:rsidRPr="00CB0F63">
        <w:rPr>
          <w:i/>
        </w:rPr>
        <w:t>R, E</w:t>
      </w:r>
      <w:r w:rsidR="00DD0CD6">
        <w:t xml:space="preserve"> and </w:t>
      </w:r>
      <w:r w:rsidR="00DD0CD6" w:rsidRPr="00CB0F63">
        <w:rPr>
          <w:i/>
        </w:rPr>
        <w:t>C</w:t>
      </w:r>
      <w:r w:rsidR="00DD0CD6">
        <w:t xml:space="preserve"> scores </w:t>
      </w:r>
      <w:r w:rsidR="00DD0CD6" w:rsidRPr="00DD0CD6">
        <w:t xml:space="preserve"> </w:t>
      </w:r>
      <w:r w:rsidR="00DD0CD6">
        <w:t xml:space="preserve">are expressed , for each disease,  as median of the scores </w:t>
      </w:r>
      <w:r w:rsidR="00BE488D">
        <w:t xml:space="preserve">of </w:t>
      </w:r>
      <w:r w:rsidR="00DD0CD6" w:rsidRPr="00DD0CD6">
        <w:t xml:space="preserve">all parameters </w:t>
      </w:r>
      <w:r w:rsidR="00BE488D">
        <w:t>assessed</w:t>
      </w:r>
      <w:r w:rsidR="00DD0CD6">
        <w:t xml:space="preserve"> </w:t>
      </w:r>
      <w:r w:rsidR="00DD0CD6" w:rsidRPr="00DD0CD6">
        <w:t xml:space="preserve">. </w:t>
      </w:r>
      <w:r w:rsidR="005C7745">
        <w:t xml:space="preserve">The “data availability” </w:t>
      </w:r>
      <w:r w:rsidR="001316A0">
        <w:t>criterion (</w:t>
      </w:r>
      <m:oMath>
        <m:r>
          <w:rPr>
            <w:rFonts w:ascii="Cambria Math" w:hAnsi="Cambria Math"/>
          </w:rPr>
          <m:t>N9</m:t>
        </m:r>
      </m:oMath>
      <w:r w:rsidR="001316A0">
        <w:t>) was</w:t>
      </w:r>
      <w:r w:rsidR="005C7745">
        <w:t xml:space="preserve"> assigned the </w:t>
      </w:r>
      <w:r>
        <w:t xml:space="preserve">maximum </w:t>
      </w:r>
      <w:r w:rsidR="005C7745">
        <w:t>weight</w:t>
      </w:r>
      <w:r>
        <w:t xml:space="preserve"> of 5</w:t>
      </w:r>
      <w:r w:rsidR="005C7745">
        <w:t xml:space="preserve">. However in the calculation of the data availability </w:t>
      </w:r>
      <w:r w:rsidR="000753CE">
        <w:t>scores</w:t>
      </w:r>
      <w:r w:rsidR="005C7745">
        <w:t xml:space="preserve"> </w:t>
      </w:r>
      <w:r w:rsidR="001316A0">
        <w:t xml:space="preserve">for each disease, </w:t>
      </w:r>
      <w:r w:rsidR="005C7745">
        <w:t>the high</w:t>
      </w:r>
      <w:r w:rsidR="000753CE">
        <w:t>er</w:t>
      </w:r>
      <w:r w:rsidR="005C7745">
        <w:t xml:space="preserve"> weight is balanced by the uncertainty </w:t>
      </w:r>
      <w:r w:rsidR="0074154C">
        <w:t xml:space="preserve">in the assessment of the </w:t>
      </w:r>
      <w:r w:rsidR="00B940AC">
        <w:t xml:space="preserve">availability of </w:t>
      </w:r>
      <w:r w:rsidR="0074154C">
        <w:t xml:space="preserve">data necessary for </w:t>
      </w:r>
      <w:r w:rsidR="00B940AC">
        <w:t>parameterizing</w:t>
      </w:r>
      <w:r w:rsidR="0074154C">
        <w:t xml:space="preserve"> the </w:t>
      </w:r>
      <w:r w:rsidR="000753CE">
        <w:t xml:space="preserve">release, exposure and consequence </w:t>
      </w:r>
      <w:r w:rsidR="0074154C">
        <w:t>models</w:t>
      </w:r>
      <w:r w:rsidR="005C7745">
        <w:t xml:space="preserve">. </w:t>
      </w:r>
      <w:r w:rsidR="000753CE">
        <w:t>The uncertainty is added multiplicatively</w:t>
      </w:r>
      <w:r w:rsidR="001316A0">
        <w:t>, before each score (r</w:t>
      </w:r>
      <w:r w:rsidR="00797401">
        <w:t xml:space="preserve">elease, exposure, consequence) </w:t>
      </w:r>
      <w:r w:rsidR="001316A0">
        <w:t>are summed up. Finally</w:t>
      </w:r>
      <w:r>
        <w:t>,</w:t>
      </w:r>
      <w:r w:rsidR="001316A0">
        <w:t xml:space="preserve"> </w:t>
      </w:r>
      <w:r w:rsidR="000753CE">
        <w:t>the final score</w:t>
      </w:r>
      <w:r w:rsidR="00B940AC">
        <w:t xml:space="preserve"> </w:t>
      </w:r>
      <w:r w:rsidR="00605677" w:rsidRPr="00CB0F63">
        <w:rPr>
          <w:i/>
        </w:rPr>
        <w:t>N</w:t>
      </w:r>
      <w:r w:rsidR="001316A0" w:rsidRPr="00CB0F63">
        <w:rPr>
          <w:i/>
        </w:rPr>
        <w:t>9</w:t>
      </w:r>
      <w:r w:rsidR="001316A0">
        <w:t xml:space="preserve"> </w:t>
      </w:r>
      <w:r w:rsidR="000753CE">
        <w:t>is expressed as quartile</w:t>
      </w:r>
      <w:r w:rsidR="00BE488D">
        <w:t xml:space="preserve"> to calculate the </w:t>
      </w:r>
      <w:r w:rsidR="00BE488D" w:rsidRPr="000243C0">
        <w:rPr>
          <w:i/>
        </w:rPr>
        <w:t>Score</w:t>
      </w:r>
      <w:r w:rsidR="00605677" w:rsidRPr="000243C0">
        <w:rPr>
          <w:i/>
        </w:rPr>
        <w:t>2</w:t>
      </w:r>
      <w:r w:rsidR="000753CE">
        <w:t>.</w:t>
      </w:r>
    </w:p>
    <w:p w:rsidR="001316A0" w:rsidRDefault="001316A0" w:rsidP="002D4DB4">
      <w:pPr>
        <w:jc w:val="both"/>
      </w:pPr>
    </w:p>
    <w:p w:rsidR="00BE488D" w:rsidRDefault="00BE488D" w:rsidP="002D4DB4">
      <w:pPr>
        <w:jc w:val="both"/>
        <w:rPr>
          <w:b/>
        </w:rPr>
      </w:pPr>
    </w:p>
    <w:p w:rsidR="001316A0" w:rsidRPr="001316A0" w:rsidRDefault="001316A0" w:rsidP="002D4DB4">
      <w:pPr>
        <w:jc w:val="both"/>
        <w:rPr>
          <w:b/>
        </w:rPr>
      </w:pPr>
      <w:r w:rsidRPr="001316A0">
        <w:rPr>
          <w:b/>
        </w:rPr>
        <w:t>Results</w:t>
      </w:r>
    </w:p>
    <w:p w:rsidR="001316A0" w:rsidRDefault="001316A0" w:rsidP="002D4DB4">
      <w:pPr>
        <w:jc w:val="both"/>
      </w:pPr>
    </w:p>
    <w:p w:rsidR="00DD66C2" w:rsidRDefault="00B51005" w:rsidP="002D4DB4">
      <w:pPr>
        <w:jc w:val="both"/>
      </w:pPr>
      <w:r>
        <w:t xml:space="preserve">The scores from the pathogen prioritization exercise were ranked with the highest pathogens selected. The threshold for those pathogens selected was set as the lowest number of pathogens which included each of the major transmission routes in Europe. </w:t>
      </w:r>
      <w:r w:rsidR="001316A0">
        <w:t>As a result of the 1</w:t>
      </w:r>
      <w:r w:rsidR="001316A0" w:rsidRPr="001316A0">
        <w:rPr>
          <w:vertAlign w:val="superscript"/>
        </w:rPr>
        <w:t>st</w:t>
      </w:r>
      <w:r w:rsidR="001316A0">
        <w:t xml:space="preserve"> </w:t>
      </w:r>
      <w:r w:rsidR="00A543A6">
        <w:t>stage</w:t>
      </w:r>
      <w:r w:rsidR="00A81078">
        <w:t xml:space="preserve"> (</w:t>
      </w:r>
      <m:oMath>
        <m:r>
          <w:rPr>
            <w:rFonts w:ascii="Cambria Math" w:hAnsi="Cambria Math"/>
          </w:rPr>
          <m:t>Score1</m:t>
        </m:r>
      </m:oMath>
      <w:r w:rsidR="001F7F3A">
        <w:t>)</w:t>
      </w:r>
      <w:r w:rsidR="001316A0">
        <w:t xml:space="preserve">, </w:t>
      </w:r>
      <w:r w:rsidR="001F7F3A">
        <w:t>the following diseases were selected</w:t>
      </w:r>
      <w:r>
        <w:t>:</w:t>
      </w:r>
      <w:r w:rsidR="001F7F3A">
        <w:t xml:space="preserve"> </w:t>
      </w:r>
    </w:p>
    <w:p w:rsidR="00A81078" w:rsidRDefault="00A81078" w:rsidP="002D4DB4">
      <w:pPr>
        <w:jc w:val="both"/>
      </w:pPr>
    </w:p>
    <w:p w:rsidR="00B940AC" w:rsidRDefault="00A81078" w:rsidP="002D4DB4">
      <w:pPr>
        <w:pStyle w:val="ListParagraph"/>
        <w:numPr>
          <w:ilvl w:val="0"/>
          <w:numId w:val="27"/>
        </w:numPr>
        <w:jc w:val="both"/>
      </w:pPr>
      <w:r>
        <w:t>Blue Tongue (</w:t>
      </w:r>
      <w:r w:rsidR="00B940AC">
        <w:t>23</w:t>
      </w:r>
      <w:r>
        <w:t>)</w:t>
      </w:r>
    </w:p>
    <w:p w:rsidR="00B940AC" w:rsidRDefault="00A81078" w:rsidP="002D4DB4">
      <w:pPr>
        <w:pStyle w:val="ListParagraph"/>
        <w:numPr>
          <w:ilvl w:val="0"/>
          <w:numId w:val="27"/>
        </w:numPr>
        <w:jc w:val="both"/>
      </w:pPr>
      <w:r>
        <w:t>Classical Swine Fever (</w:t>
      </w:r>
      <w:r w:rsidR="00B940AC">
        <w:t>22</w:t>
      </w:r>
      <w:r>
        <w:t>)</w:t>
      </w:r>
    </w:p>
    <w:p w:rsidR="00B940AC" w:rsidRDefault="00A81078" w:rsidP="002D4DB4">
      <w:pPr>
        <w:pStyle w:val="ListParagraph"/>
        <w:numPr>
          <w:ilvl w:val="0"/>
          <w:numId w:val="27"/>
        </w:numPr>
        <w:jc w:val="both"/>
      </w:pPr>
      <w:r>
        <w:t>Newcastle Disease (</w:t>
      </w:r>
      <w:r w:rsidR="00B940AC">
        <w:t>22</w:t>
      </w:r>
      <w:r>
        <w:t>)</w:t>
      </w:r>
    </w:p>
    <w:p w:rsidR="00B940AC" w:rsidRDefault="00A81078" w:rsidP="002D4DB4">
      <w:pPr>
        <w:pStyle w:val="ListParagraph"/>
        <w:numPr>
          <w:ilvl w:val="0"/>
          <w:numId w:val="27"/>
        </w:numPr>
        <w:jc w:val="both"/>
      </w:pPr>
      <w:r>
        <w:t>African Swine fever (</w:t>
      </w:r>
      <w:r w:rsidR="00B940AC">
        <w:t>20</w:t>
      </w:r>
      <w:r>
        <w:t>)</w:t>
      </w:r>
    </w:p>
    <w:p w:rsidR="00B940AC" w:rsidRDefault="00A81078" w:rsidP="002D4DB4">
      <w:pPr>
        <w:pStyle w:val="ListParagraph"/>
        <w:numPr>
          <w:ilvl w:val="0"/>
          <w:numId w:val="27"/>
        </w:numPr>
        <w:jc w:val="both"/>
      </w:pPr>
      <w:proofErr w:type="spellStart"/>
      <w:r>
        <w:t>Aujeszky’s</w:t>
      </w:r>
      <w:proofErr w:type="spellEnd"/>
      <w:r>
        <w:t xml:space="preserve"> disease (</w:t>
      </w:r>
      <w:r w:rsidR="00B940AC">
        <w:t>19</w:t>
      </w:r>
      <w:r>
        <w:t>)</w:t>
      </w:r>
    </w:p>
    <w:p w:rsidR="00B940AC" w:rsidRDefault="00A81078" w:rsidP="002D4DB4">
      <w:pPr>
        <w:pStyle w:val="ListParagraph"/>
        <w:numPr>
          <w:ilvl w:val="0"/>
          <w:numId w:val="27"/>
        </w:numPr>
        <w:jc w:val="both"/>
      </w:pPr>
      <w:r>
        <w:t>Foot and Mouth Disease (</w:t>
      </w:r>
      <w:r w:rsidR="00B940AC">
        <w:t>18</w:t>
      </w:r>
      <w:r>
        <w:t>)</w:t>
      </w:r>
    </w:p>
    <w:p w:rsidR="00B940AC" w:rsidRDefault="00A81078" w:rsidP="002D4DB4">
      <w:pPr>
        <w:pStyle w:val="ListParagraph"/>
        <w:numPr>
          <w:ilvl w:val="0"/>
          <w:numId w:val="27"/>
        </w:numPr>
        <w:jc w:val="both"/>
      </w:pPr>
      <w:r>
        <w:t>Sheep pox and goat pox (</w:t>
      </w:r>
      <w:r w:rsidR="00B940AC">
        <w:t>18</w:t>
      </w:r>
      <w:r>
        <w:t>)</w:t>
      </w:r>
    </w:p>
    <w:p w:rsidR="00B940AC" w:rsidRDefault="00A81078" w:rsidP="002D4DB4">
      <w:pPr>
        <w:pStyle w:val="ListParagraph"/>
        <w:numPr>
          <w:ilvl w:val="0"/>
          <w:numId w:val="27"/>
        </w:numPr>
        <w:jc w:val="both"/>
      </w:pPr>
      <w:r>
        <w:t>Enzootic bovine leucosis (</w:t>
      </w:r>
      <w:r w:rsidR="00B940AC">
        <w:t>17</w:t>
      </w:r>
      <w:r>
        <w:t>)</w:t>
      </w:r>
    </w:p>
    <w:p w:rsidR="00B940AC" w:rsidRDefault="00A81078" w:rsidP="002D4DB4">
      <w:pPr>
        <w:pStyle w:val="ListParagraph"/>
        <w:numPr>
          <w:ilvl w:val="0"/>
          <w:numId w:val="27"/>
        </w:numPr>
        <w:jc w:val="both"/>
      </w:pPr>
      <w:r>
        <w:t xml:space="preserve">Equine infectious </w:t>
      </w:r>
      <w:proofErr w:type="spellStart"/>
      <w:r>
        <w:t>anaemia</w:t>
      </w:r>
      <w:proofErr w:type="spellEnd"/>
      <w:r>
        <w:t xml:space="preserve"> (</w:t>
      </w:r>
      <w:r w:rsidR="00B940AC">
        <w:t>17</w:t>
      </w:r>
      <w:r>
        <w:t>)</w:t>
      </w:r>
    </w:p>
    <w:p w:rsidR="00B940AC" w:rsidRDefault="00B940AC" w:rsidP="002D4DB4">
      <w:pPr>
        <w:pStyle w:val="ListParagraph"/>
        <w:numPr>
          <w:ilvl w:val="0"/>
          <w:numId w:val="27"/>
        </w:numPr>
        <w:jc w:val="both"/>
      </w:pPr>
      <w:r>
        <w:t xml:space="preserve">West Nile </w:t>
      </w:r>
      <w:r w:rsidR="00A81078">
        <w:t>Fever (</w:t>
      </w:r>
      <w:r>
        <w:t>17</w:t>
      </w:r>
      <w:r w:rsidR="00A81078">
        <w:t>)</w:t>
      </w:r>
    </w:p>
    <w:p w:rsidR="00DD66C2" w:rsidRDefault="00A81078" w:rsidP="002D4DB4">
      <w:pPr>
        <w:pStyle w:val="ListParagraph"/>
        <w:numPr>
          <w:ilvl w:val="0"/>
          <w:numId w:val="27"/>
        </w:numPr>
        <w:jc w:val="both"/>
      </w:pPr>
      <w:r>
        <w:t>Classical Rabies (</w:t>
      </w:r>
      <w:r w:rsidR="00B940AC">
        <w:t>15</w:t>
      </w:r>
      <w:r>
        <w:t>)</w:t>
      </w:r>
    </w:p>
    <w:p w:rsidR="00A81078" w:rsidRDefault="00A81078" w:rsidP="002D4DB4">
      <w:pPr>
        <w:jc w:val="both"/>
      </w:pPr>
    </w:p>
    <w:p w:rsidR="00A81078" w:rsidRDefault="00A81078" w:rsidP="002D4DB4">
      <w:pPr>
        <w:jc w:val="both"/>
      </w:pPr>
      <w:r>
        <w:lastRenderedPageBreak/>
        <w:t xml:space="preserve">Avian Influenza (HPAI and LPAI) ranked first and second respectively (not shown here). The consortium agreed to not take these </w:t>
      </w:r>
      <w:r w:rsidR="00B51005">
        <w:t>two</w:t>
      </w:r>
      <w:r>
        <w:t xml:space="preserve"> diseases </w:t>
      </w:r>
      <w:r w:rsidR="00C704FD">
        <w:t xml:space="preserve">forward to the final </w:t>
      </w:r>
      <w:r w:rsidR="00A543A6">
        <w:t>stage</w:t>
      </w:r>
      <w:r w:rsidR="00C704FD">
        <w:t xml:space="preserve"> as avian influenza is</w:t>
      </w:r>
      <w:r>
        <w:t xml:space="preserve"> already </w:t>
      </w:r>
      <w:r w:rsidR="00C704FD">
        <w:t xml:space="preserve">being </w:t>
      </w:r>
      <w:r>
        <w:t xml:space="preserve">covered by multiple projects and a number of spatial risk models targeting Influenza virus already exist (e.g. FLURISK models). </w:t>
      </w:r>
    </w:p>
    <w:p w:rsidR="00B940AC" w:rsidRDefault="00B940AC" w:rsidP="002D4DB4">
      <w:pPr>
        <w:jc w:val="both"/>
      </w:pPr>
    </w:p>
    <w:p w:rsidR="00B940AC" w:rsidRDefault="00A81078" w:rsidP="002D4DB4">
      <w:pPr>
        <w:jc w:val="both"/>
      </w:pPr>
      <w:r>
        <w:t>As a result of the 2</w:t>
      </w:r>
      <w:r w:rsidRPr="00A81078">
        <w:rPr>
          <w:vertAlign w:val="superscript"/>
        </w:rPr>
        <w:t>nd</w:t>
      </w:r>
      <w:r>
        <w:t xml:space="preserve"> </w:t>
      </w:r>
      <w:r w:rsidR="00A543A6">
        <w:t>stage</w:t>
      </w:r>
      <w:r>
        <w:t xml:space="preserve"> (</w:t>
      </w:r>
      <m:oMath>
        <m:r>
          <w:rPr>
            <w:rFonts w:ascii="Cambria Math" w:hAnsi="Cambria Math"/>
          </w:rPr>
          <m:t>Score2</m:t>
        </m:r>
      </m:oMath>
      <w:r>
        <w:t>), diseases ranked as follows:</w:t>
      </w:r>
    </w:p>
    <w:p w:rsidR="00A81078" w:rsidRPr="00797401" w:rsidRDefault="00A81078" w:rsidP="002D4DB4">
      <w:pPr>
        <w:jc w:val="both"/>
      </w:pPr>
    </w:p>
    <w:p w:rsidR="00DD66C2" w:rsidRPr="00797401" w:rsidRDefault="00DD66C2" w:rsidP="002D4DB4">
      <w:pPr>
        <w:pStyle w:val="ListParagraph"/>
        <w:numPr>
          <w:ilvl w:val="0"/>
          <w:numId w:val="26"/>
        </w:numPr>
        <w:jc w:val="both"/>
      </w:pPr>
      <w:r w:rsidRPr="00797401">
        <w:t xml:space="preserve">Classical Swine Fever (25) </w:t>
      </w:r>
    </w:p>
    <w:p w:rsidR="00DD66C2" w:rsidRPr="00797401" w:rsidRDefault="00DD66C2" w:rsidP="002D4DB4">
      <w:pPr>
        <w:pStyle w:val="ListParagraph"/>
        <w:numPr>
          <w:ilvl w:val="0"/>
          <w:numId w:val="26"/>
        </w:numPr>
        <w:jc w:val="both"/>
      </w:pPr>
      <w:r w:rsidRPr="00797401">
        <w:t xml:space="preserve">FMD (21) </w:t>
      </w:r>
    </w:p>
    <w:p w:rsidR="00DD66C2" w:rsidRPr="00797401" w:rsidRDefault="00DD66C2" w:rsidP="002D4DB4">
      <w:pPr>
        <w:pStyle w:val="ListParagraph"/>
        <w:numPr>
          <w:ilvl w:val="0"/>
          <w:numId w:val="26"/>
        </w:numPr>
        <w:jc w:val="both"/>
      </w:pPr>
      <w:r w:rsidRPr="00797401">
        <w:t xml:space="preserve">Blue Tongue (20) </w:t>
      </w:r>
    </w:p>
    <w:p w:rsidR="00DD66C2" w:rsidRPr="00797401" w:rsidRDefault="00DD66C2" w:rsidP="002D4DB4">
      <w:pPr>
        <w:pStyle w:val="ListParagraph"/>
        <w:numPr>
          <w:ilvl w:val="0"/>
          <w:numId w:val="26"/>
        </w:numPr>
        <w:jc w:val="both"/>
      </w:pPr>
      <w:r w:rsidRPr="00797401">
        <w:t>Sheep and Goat pox (20)</w:t>
      </w:r>
    </w:p>
    <w:p w:rsidR="00DD66C2" w:rsidRPr="00797401" w:rsidRDefault="00DD66C2" w:rsidP="002D4DB4">
      <w:pPr>
        <w:pStyle w:val="ListParagraph"/>
        <w:numPr>
          <w:ilvl w:val="0"/>
          <w:numId w:val="26"/>
        </w:numPr>
        <w:jc w:val="both"/>
      </w:pPr>
      <w:proofErr w:type="spellStart"/>
      <w:r w:rsidRPr="00797401">
        <w:t>Aujeszky’s</w:t>
      </w:r>
      <w:proofErr w:type="spellEnd"/>
      <w:r w:rsidRPr="00797401">
        <w:t xml:space="preserve"> disease (15) </w:t>
      </w:r>
    </w:p>
    <w:p w:rsidR="00DD66C2" w:rsidRPr="00797401" w:rsidRDefault="00DD66C2" w:rsidP="002D4DB4">
      <w:pPr>
        <w:pStyle w:val="ListParagraph"/>
        <w:numPr>
          <w:ilvl w:val="0"/>
          <w:numId w:val="26"/>
        </w:numPr>
        <w:jc w:val="both"/>
      </w:pPr>
      <w:r w:rsidRPr="00797401">
        <w:t xml:space="preserve">West Nile Fever (14.5) </w:t>
      </w:r>
    </w:p>
    <w:p w:rsidR="00DD66C2" w:rsidRPr="00797401" w:rsidRDefault="00DD66C2" w:rsidP="002D4DB4">
      <w:pPr>
        <w:pStyle w:val="ListParagraph"/>
        <w:numPr>
          <w:ilvl w:val="0"/>
          <w:numId w:val="26"/>
        </w:numPr>
        <w:jc w:val="both"/>
      </w:pPr>
      <w:r w:rsidRPr="00797401">
        <w:t xml:space="preserve">Newcastle Disease (12) </w:t>
      </w:r>
    </w:p>
    <w:p w:rsidR="00DD66C2" w:rsidRPr="00797401" w:rsidRDefault="00DD66C2" w:rsidP="002D4DB4">
      <w:pPr>
        <w:pStyle w:val="ListParagraph"/>
        <w:numPr>
          <w:ilvl w:val="0"/>
          <w:numId w:val="26"/>
        </w:numPr>
        <w:jc w:val="both"/>
      </w:pPr>
      <w:r w:rsidRPr="00797401">
        <w:t xml:space="preserve">African Swine fever (8) </w:t>
      </w:r>
    </w:p>
    <w:p w:rsidR="00DD66C2" w:rsidRPr="00797401" w:rsidRDefault="00DD66C2" w:rsidP="002D4DB4">
      <w:pPr>
        <w:pStyle w:val="ListParagraph"/>
        <w:numPr>
          <w:ilvl w:val="0"/>
          <w:numId w:val="26"/>
        </w:numPr>
        <w:jc w:val="both"/>
      </w:pPr>
      <w:r w:rsidRPr="00797401">
        <w:t xml:space="preserve">Equine infectious </w:t>
      </w:r>
      <w:proofErr w:type="spellStart"/>
      <w:r w:rsidRPr="00797401">
        <w:t>anaemia</w:t>
      </w:r>
      <w:proofErr w:type="spellEnd"/>
      <w:r w:rsidRPr="00797401">
        <w:t xml:space="preserve"> (7)</w:t>
      </w:r>
    </w:p>
    <w:p w:rsidR="00DD66C2" w:rsidRPr="00797401" w:rsidRDefault="00DD66C2" w:rsidP="002D4DB4">
      <w:pPr>
        <w:pStyle w:val="ListParagraph"/>
        <w:numPr>
          <w:ilvl w:val="0"/>
          <w:numId w:val="26"/>
        </w:numPr>
        <w:jc w:val="both"/>
      </w:pPr>
      <w:r w:rsidRPr="00797401">
        <w:t>Enzootic bovine leucosis (3)</w:t>
      </w:r>
    </w:p>
    <w:p w:rsidR="00DD66C2" w:rsidRPr="00797401" w:rsidRDefault="00DD66C2" w:rsidP="002D4DB4">
      <w:pPr>
        <w:pStyle w:val="ListParagraph"/>
        <w:numPr>
          <w:ilvl w:val="0"/>
          <w:numId w:val="26"/>
        </w:numPr>
        <w:jc w:val="both"/>
      </w:pPr>
      <w:r w:rsidRPr="00797401">
        <w:t>Classical Rabies (3)</w:t>
      </w:r>
    </w:p>
    <w:p w:rsidR="00DD66C2" w:rsidRDefault="00DD66C2" w:rsidP="002D4DB4">
      <w:pPr>
        <w:jc w:val="both"/>
      </w:pPr>
    </w:p>
    <w:p w:rsidR="00DD66C2" w:rsidRPr="00CB0F63" w:rsidRDefault="00C704FD" w:rsidP="002D4DB4">
      <w:pPr>
        <w:autoSpaceDE w:val="0"/>
        <w:autoSpaceDN w:val="0"/>
        <w:adjustRightInd w:val="0"/>
        <w:jc w:val="both"/>
        <w:rPr>
          <w:rFonts w:asciiTheme="minorHAnsi" w:eastAsia="Calibri" w:hAnsiTheme="minorHAnsi" w:cs="DejaVuSansCondensed"/>
          <w:lang w:val="en-GB" w:eastAsia="en-GB"/>
        </w:rPr>
      </w:pPr>
      <w:r w:rsidRPr="007D0889">
        <w:rPr>
          <w:rFonts w:asciiTheme="minorHAnsi" w:hAnsiTheme="minorHAnsi"/>
        </w:rPr>
        <w:t xml:space="preserve">To select the final </w:t>
      </w:r>
      <w:r w:rsidR="00B51005" w:rsidRPr="007D0889">
        <w:rPr>
          <w:rFonts w:asciiTheme="minorHAnsi" w:hAnsiTheme="minorHAnsi"/>
        </w:rPr>
        <w:t>three</w:t>
      </w:r>
      <w:r w:rsidRPr="007D0889">
        <w:rPr>
          <w:rFonts w:asciiTheme="minorHAnsi" w:hAnsiTheme="minorHAnsi"/>
        </w:rPr>
        <w:t xml:space="preserve"> diseases we combined the objective assessment scores generated by the framework with a more subjective judgment about the needs and objectives of the SPARE project. </w:t>
      </w:r>
      <w:r w:rsidR="007D0889">
        <w:rPr>
          <w:rFonts w:asciiTheme="minorHAnsi" w:eastAsia="Calibri" w:hAnsiTheme="minorHAnsi" w:cs="DejaVuSansCondensed"/>
          <w:lang w:val="en-GB" w:eastAsia="en-GB"/>
        </w:rPr>
        <w:t>T</w:t>
      </w:r>
      <w:r w:rsidR="007D0889" w:rsidRPr="007D0889">
        <w:rPr>
          <w:rFonts w:asciiTheme="minorHAnsi" w:eastAsia="Calibri" w:hAnsiTheme="minorHAnsi" w:cs="DejaVuSansCondensed"/>
          <w:lang w:val="en-GB" w:eastAsia="en-GB"/>
        </w:rPr>
        <w:t xml:space="preserve">he </w:t>
      </w:r>
      <w:r w:rsidR="007D0889">
        <w:rPr>
          <w:rFonts w:asciiTheme="minorHAnsi" w:eastAsia="Calibri" w:hAnsiTheme="minorHAnsi" w:cs="DejaVuSansCondensed"/>
          <w:lang w:val="en-GB" w:eastAsia="en-GB"/>
        </w:rPr>
        <w:t xml:space="preserve">SPARE </w:t>
      </w:r>
      <w:r w:rsidR="007D0889" w:rsidRPr="007D0889">
        <w:rPr>
          <w:rFonts w:asciiTheme="minorHAnsi" w:eastAsia="Calibri" w:hAnsiTheme="minorHAnsi" w:cs="DejaVuSansCondensed"/>
          <w:lang w:val="en-GB" w:eastAsia="en-GB"/>
        </w:rPr>
        <w:t xml:space="preserve">project </w:t>
      </w:r>
      <w:r w:rsidR="007D0889">
        <w:rPr>
          <w:rFonts w:asciiTheme="minorHAnsi" w:eastAsia="Calibri" w:hAnsiTheme="minorHAnsi" w:cs="DejaVuSansCondensed"/>
          <w:lang w:val="en-GB" w:eastAsia="en-GB"/>
        </w:rPr>
        <w:t>requires</w:t>
      </w:r>
      <w:r w:rsidR="007D0889" w:rsidRPr="007D0889">
        <w:rPr>
          <w:rFonts w:asciiTheme="minorHAnsi" w:eastAsia="Calibri" w:hAnsiTheme="minorHAnsi" w:cs="DejaVuSansCondensed"/>
          <w:lang w:val="en-GB" w:eastAsia="en-GB"/>
        </w:rPr>
        <w:t xml:space="preserve"> </w:t>
      </w:r>
      <w:r w:rsidR="007D0889">
        <w:rPr>
          <w:rFonts w:asciiTheme="minorHAnsi" w:eastAsia="Calibri" w:hAnsiTheme="minorHAnsi" w:cs="DejaVuSansCondensed"/>
          <w:lang w:val="en-GB" w:eastAsia="en-GB"/>
        </w:rPr>
        <w:t xml:space="preserve">distinct </w:t>
      </w:r>
      <w:r w:rsidR="007D0889" w:rsidRPr="007D0889">
        <w:rPr>
          <w:rFonts w:asciiTheme="minorHAnsi" w:eastAsia="Calibri" w:hAnsiTheme="minorHAnsi" w:cs="DejaVuSansCondensed"/>
          <w:lang w:val="en-GB" w:eastAsia="en-GB"/>
        </w:rPr>
        <w:t xml:space="preserve">mode-of-transmission </w:t>
      </w:r>
      <w:r w:rsidR="007D0889">
        <w:rPr>
          <w:rFonts w:asciiTheme="minorHAnsi" w:eastAsia="Calibri" w:hAnsiTheme="minorHAnsi" w:cs="DejaVuSansCondensed"/>
          <w:lang w:val="en-GB" w:eastAsia="en-GB"/>
        </w:rPr>
        <w:t xml:space="preserve">pathways to be developed and therefore, the case study pathogens need to cover as many relevant and different pathways as possible. </w:t>
      </w:r>
      <w:r w:rsidR="007D0889">
        <w:rPr>
          <w:rFonts w:asciiTheme="minorHAnsi" w:hAnsiTheme="minorHAnsi"/>
        </w:rPr>
        <w:t>Taking into account this requirement</w:t>
      </w:r>
      <w:r w:rsidR="00605677">
        <w:rPr>
          <w:rFonts w:asciiTheme="minorHAnsi" w:hAnsiTheme="minorHAnsi"/>
        </w:rPr>
        <w:t xml:space="preserve"> and the</w:t>
      </w:r>
      <w:r w:rsidR="00605677" w:rsidRPr="00605677">
        <w:t xml:space="preserve"> </w:t>
      </w:r>
      <w:r w:rsidR="00605677">
        <w:t>criteria “</w:t>
      </w:r>
      <w:r w:rsidR="00605677" w:rsidRPr="00605677">
        <w:rPr>
          <w:rFonts w:asciiTheme="minorHAnsi" w:hAnsiTheme="minorHAnsi"/>
        </w:rPr>
        <w:t>Weighting of transmission routes with regards to their potential to contain pathogen</w:t>
      </w:r>
      <w:r w:rsidR="00605677">
        <w:rPr>
          <w:rFonts w:asciiTheme="minorHAnsi" w:hAnsiTheme="minorHAnsi"/>
        </w:rPr>
        <w:t>”</w:t>
      </w:r>
      <w:r w:rsidR="007D0889">
        <w:rPr>
          <w:rFonts w:asciiTheme="minorHAnsi" w:hAnsiTheme="minorHAnsi"/>
        </w:rPr>
        <w:t>, the</w:t>
      </w:r>
      <w:r w:rsidR="007D0889" w:rsidRPr="007D0889">
        <w:rPr>
          <w:rFonts w:asciiTheme="minorHAnsi" w:hAnsiTheme="minorHAnsi"/>
        </w:rPr>
        <w:t xml:space="preserve"> </w:t>
      </w:r>
      <w:r w:rsidR="001F7F3A" w:rsidRPr="007D0889">
        <w:rPr>
          <w:rFonts w:asciiTheme="minorHAnsi" w:hAnsiTheme="minorHAnsi"/>
        </w:rPr>
        <w:t xml:space="preserve">following </w:t>
      </w:r>
      <w:r w:rsidR="00B51005" w:rsidRPr="007D0889">
        <w:rPr>
          <w:rFonts w:asciiTheme="minorHAnsi" w:hAnsiTheme="minorHAnsi"/>
        </w:rPr>
        <w:t>three</w:t>
      </w:r>
      <w:r w:rsidR="001F7F3A" w:rsidRPr="007D0889">
        <w:rPr>
          <w:rFonts w:asciiTheme="minorHAnsi" w:hAnsiTheme="minorHAnsi"/>
        </w:rPr>
        <w:t xml:space="preserve"> diseases were selected as case studies for the SPARE project:</w:t>
      </w:r>
      <w:r w:rsidR="00DD66C2" w:rsidRPr="007D0889">
        <w:rPr>
          <w:rFonts w:asciiTheme="minorHAnsi" w:hAnsiTheme="minorHAnsi"/>
        </w:rPr>
        <w:t xml:space="preserve"> </w:t>
      </w:r>
    </w:p>
    <w:p w:rsidR="00DD66C2" w:rsidRDefault="00DD66C2" w:rsidP="002D4DB4">
      <w:pPr>
        <w:jc w:val="both"/>
      </w:pPr>
    </w:p>
    <w:p w:rsidR="00DD66C2" w:rsidRPr="00E8068E" w:rsidRDefault="00DD66C2" w:rsidP="002D4DB4">
      <w:pPr>
        <w:pStyle w:val="ListParagraph"/>
        <w:numPr>
          <w:ilvl w:val="0"/>
          <w:numId w:val="29"/>
        </w:numPr>
        <w:jc w:val="both"/>
        <w:rPr>
          <w:b/>
        </w:rPr>
      </w:pPr>
      <w:r w:rsidRPr="00E8068E">
        <w:rPr>
          <w:b/>
        </w:rPr>
        <w:t>Classical Swine fever</w:t>
      </w:r>
    </w:p>
    <w:p w:rsidR="00DD66C2" w:rsidRPr="00E8068E" w:rsidRDefault="00DD66C2" w:rsidP="002D4DB4">
      <w:pPr>
        <w:pStyle w:val="ListParagraph"/>
        <w:numPr>
          <w:ilvl w:val="0"/>
          <w:numId w:val="29"/>
        </w:numPr>
        <w:jc w:val="both"/>
        <w:rPr>
          <w:b/>
        </w:rPr>
      </w:pPr>
      <w:r w:rsidRPr="00E8068E">
        <w:rPr>
          <w:b/>
        </w:rPr>
        <w:t>Blue tongue</w:t>
      </w:r>
    </w:p>
    <w:p w:rsidR="00DD66C2" w:rsidRPr="00E8068E" w:rsidRDefault="00DD66C2" w:rsidP="002D4DB4">
      <w:pPr>
        <w:pStyle w:val="ListParagraph"/>
        <w:numPr>
          <w:ilvl w:val="0"/>
          <w:numId w:val="29"/>
        </w:numPr>
        <w:jc w:val="both"/>
        <w:rPr>
          <w:b/>
        </w:rPr>
      </w:pPr>
      <w:r w:rsidRPr="00E8068E">
        <w:rPr>
          <w:b/>
        </w:rPr>
        <w:t>Classical rabies</w:t>
      </w:r>
    </w:p>
    <w:p w:rsidR="00BF3B3B" w:rsidRDefault="00BF3B3B" w:rsidP="002D4DB4">
      <w:pPr>
        <w:jc w:val="both"/>
      </w:pPr>
    </w:p>
    <w:p w:rsidR="00DD66C2" w:rsidRDefault="00A81078" w:rsidP="002D4DB4">
      <w:pPr>
        <w:jc w:val="both"/>
      </w:pPr>
      <w:r>
        <w:t>The</w:t>
      </w:r>
      <w:r w:rsidR="00DD66C2">
        <w:t xml:space="preserve"> </w:t>
      </w:r>
      <w:r w:rsidR="007D0889">
        <w:t>three</w:t>
      </w:r>
      <w:r w:rsidR="00DD66C2">
        <w:t xml:space="preserve"> </w:t>
      </w:r>
      <w:r>
        <w:t xml:space="preserve">selected </w:t>
      </w:r>
      <w:r w:rsidR="00DD66C2">
        <w:t xml:space="preserve">diseases </w:t>
      </w:r>
      <w:r w:rsidR="007D0889">
        <w:t xml:space="preserve">include </w:t>
      </w:r>
      <w:r w:rsidR="00DD66C2">
        <w:t xml:space="preserve">different </w:t>
      </w:r>
      <w:r w:rsidR="007D0889">
        <w:t xml:space="preserve">host </w:t>
      </w:r>
      <w:r w:rsidR="00DD66C2">
        <w:t xml:space="preserve">species and </w:t>
      </w:r>
      <w:r w:rsidR="007D0889">
        <w:t xml:space="preserve">varied </w:t>
      </w:r>
      <w:r w:rsidR="00DD66C2">
        <w:t>transmission patterns (</w:t>
      </w:r>
      <w:r w:rsidR="00BB2873">
        <w:t>v</w:t>
      </w:r>
      <w:r w:rsidR="00DD66C2">
        <w:t xml:space="preserve">ector; </w:t>
      </w:r>
      <w:r w:rsidR="00BB2873">
        <w:t>l</w:t>
      </w:r>
      <w:r w:rsidR="00DD66C2">
        <w:t xml:space="preserve">ive animal </w:t>
      </w:r>
      <w:r w:rsidR="00BB2873">
        <w:t>i</w:t>
      </w:r>
      <w:r w:rsidR="00DD66C2">
        <w:t xml:space="preserve">mports; </w:t>
      </w:r>
      <w:r w:rsidR="00BB2873">
        <w:t>w</w:t>
      </w:r>
      <w:r w:rsidR="00DD66C2">
        <w:t xml:space="preserve">ildlife; </w:t>
      </w:r>
      <w:r w:rsidR="00BB2873">
        <w:t>i</w:t>
      </w:r>
      <w:r w:rsidR="00DD66C2">
        <w:t>mport</w:t>
      </w:r>
      <w:r w:rsidR="00BB2873">
        <w:t>ed</w:t>
      </w:r>
      <w:r w:rsidR="00DD66C2">
        <w:t xml:space="preserve"> animal products; </w:t>
      </w:r>
      <w:r w:rsidR="00BB2873">
        <w:t>p</w:t>
      </w:r>
      <w:r w:rsidR="00DD66C2">
        <w:t>eople movement and pets</w:t>
      </w:r>
      <w:r>
        <w:t>)</w:t>
      </w:r>
      <w:r w:rsidR="00DD66C2">
        <w:t xml:space="preserve">.  </w:t>
      </w:r>
    </w:p>
    <w:p w:rsidR="00DD66C2" w:rsidRDefault="00DD66C2" w:rsidP="002D4DB4">
      <w:pPr>
        <w:jc w:val="both"/>
      </w:pPr>
    </w:p>
    <w:p w:rsidR="00E8068E" w:rsidRDefault="00A81078" w:rsidP="002D4DB4">
      <w:pPr>
        <w:jc w:val="both"/>
      </w:pPr>
      <w:r>
        <w:t>Despite</w:t>
      </w:r>
      <w:r w:rsidR="00BB2873">
        <w:t xml:space="preserve"> being</w:t>
      </w:r>
      <w:r>
        <w:t xml:space="preserve"> ranked </w:t>
      </w:r>
      <w:r w:rsidR="00BB2873">
        <w:t xml:space="preserve">as </w:t>
      </w:r>
      <w:r>
        <w:t>2</w:t>
      </w:r>
      <w:r w:rsidRPr="00A81078">
        <w:rPr>
          <w:vertAlign w:val="superscript"/>
        </w:rPr>
        <w:t>nd</w:t>
      </w:r>
      <w:r>
        <w:t xml:space="preserve">, we </w:t>
      </w:r>
      <w:r w:rsidR="00DD66C2">
        <w:t>exclude</w:t>
      </w:r>
      <w:r>
        <w:t>d</w:t>
      </w:r>
      <w:r w:rsidR="00DD66C2">
        <w:t xml:space="preserve"> FMD as it overlaps with CSF for </w:t>
      </w:r>
      <w:r w:rsidR="00BB2873">
        <w:t>the key modes-of-</w:t>
      </w:r>
      <w:r w:rsidR="00DD66C2">
        <w:t xml:space="preserve">transmission and, </w:t>
      </w:r>
      <w:r w:rsidR="00797401">
        <w:t>similarly to AI</w:t>
      </w:r>
      <w:r w:rsidR="00DD66C2">
        <w:t xml:space="preserve">, it is an already </w:t>
      </w:r>
      <w:r w:rsidR="00797401">
        <w:t>well-studied</w:t>
      </w:r>
      <w:r w:rsidR="00DD66C2">
        <w:t xml:space="preserve"> disease. </w:t>
      </w:r>
    </w:p>
    <w:p w:rsidR="00E8068E" w:rsidRDefault="00E8068E" w:rsidP="002D4DB4">
      <w:pPr>
        <w:jc w:val="both"/>
      </w:pPr>
    </w:p>
    <w:p w:rsidR="00E8068E" w:rsidRDefault="00DD66C2" w:rsidP="002D4DB4">
      <w:pPr>
        <w:jc w:val="both"/>
      </w:pPr>
      <w:r>
        <w:t>Rabies ranked very low (</w:t>
      </w:r>
      <w:r w:rsidR="00BB2873">
        <w:t>partly due to</w:t>
      </w:r>
      <w:r>
        <w:t xml:space="preserve"> the </w:t>
      </w:r>
      <w:r w:rsidR="00BB2873">
        <w:t xml:space="preserve">zero </w:t>
      </w:r>
      <w:r>
        <w:t>impact on production and tr</w:t>
      </w:r>
      <w:r w:rsidR="00A81078">
        <w:t xml:space="preserve">ade). However, </w:t>
      </w:r>
      <w:r>
        <w:t>by including rabies</w:t>
      </w:r>
      <w:r w:rsidR="00797401">
        <w:t>,</w:t>
      </w:r>
      <w:r>
        <w:t xml:space="preserve"> </w:t>
      </w:r>
      <w:r w:rsidR="00A81078">
        <w:t>the project</w:t>
      </w:r>
      <w:r>
        <w:t xml:space="preserve"> will </w:t>
      </w:r>
      <w:r w:rsidR="00E8068E">
        <w:t xml:space="preserve">target a very important and neglected zoonosis and will </w:t>
      </w:r>
      <w:r w:rsidR="00797401">
        <w:t>target</w:t>
      </w:r>
      <w:r w:rsidR="00E8068E">
        <w:t xml:space="preserve"> a transmission pattern (people movement and pets)</w:t>
      </w:r>
      <w:r>
        <w:t xml:space="preserve"> not covered by the other diseases. </w:t>
      </w:r>
    </w:p>
    <w:p w:rsidR="00E8068E" w:rsidRDefault="00E8068E" w:rsidP="002D4DB4">
      <w:pPr>
        <w:jc w:val="both"/>
      </w:pPr>
    </w:p>
    <w:p w:rsidR="007D0889" w:rsidRDefault="00E8068E" w:rsidP="002D4DB4">
      <w:pPr>
        <w:jc w:val="both"/>
      </w:pPr>
      <w:r>
        <w:t xml:space="preserve">Despite </w:t>
      </w:r>
      <w:r w:rsidR="00BB2873">
        <w:t xml:space="preserve">the fact that </w:t>
      </w:r>
      <w:r>
        <w:t>b</w:t>
      </w:r>
      <w:r w:rsidR="00DD66C2">
        <w:t xml:space="preserve">lue tongue </w:t>
      </w:r>
      <w:r w:rsidR="00BB2873">
        <w:t xml:space="preserve">severely </w:t>
      </w:r>
      <w:r w:rsidR="00DD66C2">
        <w:t xml:space="preserve">affects small ruminants, it can also infect cattle (with </w:t>
      </w:r>
      <w:r w:rsidR="00A81078">
        <w:t xml:space="preserve">no or very weak clinical signs). Cattle </w:t>
      </w:r>
      <w:r w:rsidR="00DD66C2">
        <w:t xml:space="preserve">are epidemiologically important as </w:t>
      </w:r>
      <w:r w:rsidR="00BB2873">
        <w:t xml:space="preserve">a </w:t>
      </w:r>
      <w:r w:rsidR="00DD66C2">
        <w:t xml:space="preserve">reservoir of the disease as they can carry the virus for long period of time and transmit it to other ruminants. So, by including </w:t>
      </w:r>
      <w:r w:rsidR="00A81078">
        <w:t>BT</w:t>
      </w:r>
      <w:r w:rsidR="00DD66C2">
        <w:t xml:space="preserve">, </w:t>
      </w:r>
      <w:r w:rsidR="00A81078">
        <w:t>the role of cattle will not be excluded.</w:t>
      </w:r>
      <w:r w:rsidR="00DD66C2">
        <w:t xml:space="preserve"> </w:t>
      </w:r>
    </w:p>
    <w:p w:rsidR="007D0889" w:rsidRDefault="007D0889" w:rsidP="002D4DB4">
      <w:pPr>
        <w:jc w:val="both"/>
      </w:pPr>
      <w:r>
        <w:br w:type="page"/>
      </w:r>
    </w:p>
    <w:p w:rsidR="00E33FF1" w:rsidRDefault="00E33FF1" w:rsidP="000243C0">
      <w:pPr>
        <w:pStyle w:val="Heading1"/>
        <w:jc w:val="center"/>
      </w:pPr>
      <w:bookmarkStart w:id="5" w:name="_Toc439845962"/>
      <w:r w:rsidRPr="00E33FF1">
        <w:lastRenderedPageBreak/>
        <w:t>Appendix 1</w:t>
      </w:r>
      <w:bookmarkEnd w:id="5"/>
    </w:p>
    <w:p w:rsidR="002516E0" w:rsidRDefault="002516E0" w:rsidP="000243C0">
      <w:pPr>
        <w:jc w:val="center"/>
        <w:rPr>
          <w:lang w:val="en-GB" w:eastAsia="en-GB"/>
        </w:rPr>
      </w:pPr>
    </w:p>
    <w:p w:rsidR="002516E0" w:rsidRDefault="002516E0" w:rsidP="000243C0">
      <w:pPr>
        <w:jc w:val="center"/>
        <w:rPr>
          <w:b/>
          <w:lang w:val="en-GB" w:eastAsia="en-GB"/>
        </w:rPr>
      </w:pPr>
    </w:p>
    <w:p w:rsidR="002516E0" w:rsidRPr="002516E0" w:rsidRDefault="002516E0" w:rsidP="000243C0">
      <w:pPr>
        <w:jc w:val="center"/>
        <w:rPr>
          <w:b/>
          <w:lang w:val="en-GB" w:eastAsia="en-GB"/>
        </w:rPr>
      </w:pPr>
      <w:r w:rsidRPr="002516E0">
        <w:rPr>
          <w:b/>
          <w:lang w:val="en-GB" w:eastAsia="en-GB"/>
        </w:rPr>
        <w:t>List of pathogens (not endemic in EU) as per M 1.1 (WP1)</w:t>
      </w:r>
    </w:p>
    <w:p w:rsidR="002516E0" w:rsidRDefault="00BB2873" w:rsidP="002D4DB4">
      <w:pPr>
        <w:jc w:val="both"/>
      </w:pPr>
      <w:r>
        <w:t xml:space="preserve"> </w:t>
      </w:r>
    </w:p>
    <w:p w:rsidR="002516E0" w:rsidRDefault="002516E0" w:rsidP="002D4DB4">
      <w:pPr>
        <w:pStyle w:val="ListParagraph"/>
        <w:numPr>
          <w:ilvl w:val="0"/>
          <w:numId w:val="18"/>
        </w:numPr>
        <w:jc w:val="both"/>
      </w:pPr>
      <w:r>
        <w:t>African Horse Sickness</w:t>
      </w:r>
    </w:p>
    <w:p w:rsidR="002516E0" w:rsidRDefault="002516E0" w:rsidP="002D4DB4">
      <w:pPr>
        <w:pStyle w:val="ListParagraph"/>
        <w:numPr>
          <w:ilvl w:val="0"/>
          <w:numId w:val="18"/>
        </w:numPr>
        <w:jc w:val="both"/>
      </w:pPr>
      <w:r>
        <w:t>African Swine fever</w:t>
      </w:r>
    </w:p>
    <w:p w:rsidR="002516E0" w:rsidRDefault="002516E0" w:rsidP="002D4DB4">
      <w:pPr>
        <w:pStyle w:val="ListParagraph"/>
        <w:numPr>
          <w:ilvl w:val="0"/>
          <w:numId w:val="18"/>
        </w:numPr>
        <w:jc w:val="both"/>
      </w:pPr>
      <w:proofErr w:type="spellStart"/>
      <w:r>
        <w:t>Aujeszky’s</w:t>
      </w:r>
      <w:proofErr w:type="spellEnd"/>
      <w:r>
        <w:t xml:space="preserve"> disease</w:t>
      </w:r>
    </w:p>
    <w:p w:rsidR="002516E0" w:rsidRDefault="002516E0" w:rsidP="002D4DB4">
      <w:pPr>
        <w:pStyle w:val="ListParagraph"/>
        <w:numPr>
          <w:ilvl w:val="0"/>
          <w:numId w:val="18"/>
        </w:numPr>
        <w:jc w:val="both"/>
      </w:pPr>
      <w:r>
        <w:t>Avian influenza HP</w:t>
      </w:r>
    </w:p>
    <w:p w:rsidR="002516E0" w:rsidRDefault="002516E0" w:rsidP="002D4DB4">
      <w:pPr>
        <w:pStyle w:val="ListParagraph"/>
        <w:numPr>
          <w:ilvl w:val="0"/>
          <w:numId w:val="18"/>
        </w:numPr>
        <w:jc w:val="both"/>
      </w:pPr>
      <w:r>
        <w:t>Avian Influenza LP</w:t>
      </w:r>
    </w:p>
    <w:p w:rsidR="002516E0" w:rsidRDefault="002516E0" w:rsidP="002D4DB4">
      <w:pPr>
        <w:pStyle w:val="ListParagraph"/>
        <w:numPr>
          <w:ilvl w:val="0"/>
          <w:numId w:val="18"/>
        </w:numPr>
        <w:jc w:val="both"/>
      </w:pPr>
      <w:r>
        <w:t>Blue Tongue</w:t>
      </w:r>
    </w:p>
    <w:p w:rsidR="002516E0" w:rsidRDefault="002516E0" w:rsidP="002D4DB4">
      <w:pPr>
        <w:pStyle w:val="ListParagraph"/>
        <w:numPr>
          <w:ilvl w:val="0"/>
          <w:numId w:val="18"/>
        </w:numPr>
        <w:jc w:val="both"/>
      </w:pPr>
      <w:proofErr w:type="spellStart"/>
      <w:r>
        <w:t>Brucella</w:t>
      </w:r>
      <w:proofErr w:type="spellEnd"/>
      <w:r>
        <w:t xml:space="preserve"> </w:t>
      </w:r>
      <w:proofErr w:type="spellStart"/>
      <w:r>
        <w:t>ovis</w:t>
      </w:r>
      <w:proofErr w:type="spellEnd"/>
      <w:r>
        <w:t xml:space="preserve"> (Contagious Epididymitis)</w:t>
      </w:r>
    </w:p>
    <w:p w:rsidR="002516E0" w:rsidRDefault="002516E0" w:rsidP="002D4DB4">
      <w:pPr>
        <w:pStyle w:val="ListParagraph"/>
        <w:numPr>
          <w:ilvl w:val="0"/>
          <w:numId w:val="18"/>
        </w:numPr>
        <w:jc w:val="both"/>
      </w:pPr>
      <w:proofErr w:type="spellStart"/>
      <w:r>
        <w:t>Burkholderia</w:t>
      </w:r>
      <w:proofErr w:type="spellEnd"/>
      <w:r>
        <w:t xml:space="preserve"> mallei (</w:t>
      </w:r>
      <w:proofErr w:type="spellStart"/>
      <w:r>
        <w:t>Glanders</w:t>
      </w:r>
      <w:proofErr w:type="spellEnd"/>
      <w:r>
        <w:t>)</w:t>
      </w:r>
    </w:p>
    <w:p w:rsidR="002516E0" w:rsidRDefault="002516E0" w:rsidP="002D4DB4">
      <w:pPr>
        <w:pStyle w:val="ListParagraph"/>
        <w:numPr>
          <w:ilvl w:val="0"/>
          <w:numId w:val="18"/>
        </w:numPr>
        <w:jc w:val="both"/>
      </w:pPr>
      <w:r>
        <w:t>Classical Rabies</w:t>
      </w:r>
    </w:p>
    <w:p w:rsidR="002516E0" w:rsidRDefault="002516E0" w:rsidP="002D4DB4">
      <w:pPr>
        <w:pStyle w:val="ListParagraph"/>
        <w:numPr>
          <w:ilvl w:val="0"/>
          <w:numId w:val="18"/>
        </w:numPr>
        <w:jc w:val="both"/>
      </w:pPr>
      <w:r>
        <w:t>Classical Swine Fever</w:t>
      </w:r>
    </w:p>
    <w:p w:rsidR="002516E0" w:rsidRDefault="002516E0" w:rsidP="002D4DB4">
      <w:pPr>
        <w:pStyle w:val="ListParagraph"/>
        <w:numPr>
          <w:ilvl w:val="0"/>
          <w:numId w:val="18"/>
        </w:numPr>
        <w:jc w:val="both"/>
      </w:pPr>
      <w:r>
        <w:t xml:space="preserve">Crimean Congo </w:t>
      </w:r>
      <w:proofErr w:type="spellStart"/>
      <w:r>
        <w:t>Haemorrhagic</w:t>
      </w:r>
      <w:proofErr w:type="spellEnd"/>
      <w:r>
        <w:t xml:space="preserve"> Fever</w:t>
      </w:r>
    </w:p>
    <w:p w:rsidR="002516E0" w:rsidRDefault="002516E0" w:rsidP="002D4DB4">
      <w:pPr>
        <w:pStyle w:val="ListParagraph"/>
        <w:numPr>
          <w:ilvl w:val="0"/>
          <w:numId w:val="18"/>
        </w:numPr>
        <w:jc w:val="both"/>
      </w:pPr>
      <w:proofErr w:type="spellStart"/>
      <w:r>
        <w:t>Ehrlichia</w:t>
      </w:r>
      <w:proofErr w:type="spellEnd"/>
      <w:r>
        <w:t xml:space="preserve"> </w:t>
      </w:r>
      <w:proofErr w:type="spellStart"/>
      <w:r>
        <w:t>ruminantium</w:t>
      </w:r>
      <w:proofErr w:type="spellEnd"/>
      <w:r>
        <w:t xml:space="preserve"> (</w:t>
      </w:r>
      <w:proofErr w:type="spellStart"/>
      <w:r>
        <w:t>Heartwater</w:t>
      </w:r>
      <w:proofErr w:type="spellEnd"/>
      <w:r>
        <w:t>)</w:t>
      </w:r>
    </w:p>
    <w:p w:rsidR="002516E0" w:rsidRDefault="002516E0" w:rsidP="002D4DB4">
      <w:pPr>
        <w:pStyle w:val="ListParagraph"/>
        <w:numPr>
          <w:ilvl w:val="0"/>
          <w:numId w:val="18"/>
        </w:numPr>
        <w:jc w:val="both"/>
      </w:pPr>
      <w:r>
        <w:t>Enzootic bovine leucosis</w:t>
      </w:r>
    </w:p>
    <w:p w:rsidR="002516E0" w:rsidRDefault="002516E0" w:rsidP="002D4DB4">
      <w:pPr>
        <w:pStyle w:val="ListParagraph"/>
        <w:numPr>
          <w:ilvl w:val="0"/>
          <w:numId w:val="18"/>
        </w:numPr>
        <w:jc w:val="both"/>
      </w:pPr>
      <w:r>
        <w:t xml:space="preserve">Epizootic </w:t>
      </w:r>
      <w:proofErr w:type="spellStart"/>
      <w:r>
        <w:t>haemorrhagic</w:t>
      </w:r>
      <w:proofErr w:type="spellEnd"/>
      <w:r>
        <w:t xml:space="preserve"> virus</w:t>
      </w:r>
    </w:p>
    <w:p w:rsidR="002516E0" w:rsidRDefault="002516E0" w:rsidP="002D4DB4">
      <w:pPr>
        <w:pStyle w:val="ListParagraph"/>
        <w:numPr>
          <w:ilvl w:val="0"/>
          <w:numId w:val="18"/>
        </w:numPr>
        <w:jc w:val="both"/>
      </w:pPr>
      <w:r>
        <w:t xml:space="preserve">Equine </w:t>
      </w:r>
      <w:proofErr w:type="spellStart"/>
      <w:r>
        <w:t>encepahalomyelitis</w:t>
      </w:r>
      <w:proofErr w:type="spellEnd"/>
      <w:r>
        <w:t xml:space="preserve"> – Eastern and Western</w:t>
      </w:r>
    </w:p>
    <w:p w:rsidR="002516E0" w:rsidRDefault="002516E0" w:rsidP="002D4DB4">
      <w:pPr>
        <w:pStyle w:val="ListParagraph"/>
        <w:numPr>
          <w:ilvl w:val="0"/>
          <w:numId w:val="18"/>
        </w:numPr>
        <w:jc w:val="both"/>
      </w:pPr>
      <w:r>
        <w:t xml:space="preserve">Equine infectious </w:t>
      </w:r>
      <w:proofErr w:type="spellStart"/>
      <w:r>
        <w:t>anaemia</w:t>
      </w:r>
      <w:proofErr w:type="spellEnd"/>
    </w:p>
    <w:p w:rsidR="002516E0" w:rsidRDefault="002516E0" w:rsidP="002D4DB4">
      <w:pPr>
        <w:pStyle w:val="ListParagraph"/>
        <w:numPr>
          <w:ilvl w:val="0"/>
          <w:numId w:val="18"/>
        </w:numPr>
        <w:jc w:val="both"/>
      </w:pPr>
      <w:r>
        <w:t>Equine influenza</w:t>
      </w:r>
    </w:p>
    <w:p w:rsidR="002516E0" w:rsidRDefault="002516E0" w:rsidP="002D4DB4">
      <w:pPr>
        <w:pStyle w:val="ListParagraph"/>
        <w:numPr>
          <w:ilvl w:val="0"/>
          <w:numId w:val="18"/>
        </w:numPr>
        <w:jc w:val="both"/>
      </w:pPr>
      <w:r>
        <w:t>Foot and Mouth Disease</w:t>
      </w:r>
    </w:p>
    <w:p w:rsidR="002516E0" w:rsidRDefault="002516E0" w:rsidP="002D4DB4">
      <w:pPr>
        <w:pStyle w:val="ListParagraph"/>
        <w:numPr>
          <w:ilvl w:val="0"/>
          <w:numId w:val="18"/>
        </w:numPr>
        <w:jc w:val="both"/>
      </w:pPr>
      <w:r>
        <w:t>Japanese encephalitis</w:t>
      </w:r>
    </w:p>
    <w:p w:rsidR="002516E0" w:rsidRDefault="002516E0" w:rsidP="002D4DB4">
      <w:pPr>
        <w:pStyle w:val="ListParagraph"/>
        <w:numPr>
          <w:ilvl w:val="0"/>
          <w:numId w:val="18"/>
        </w:numPr>
        <w:jc w:val="both"/>
      </w:pPr>
      <w:r>
        <w:t>Lumpy Skin Disease</w:t>
      </w:r>
    </w:p>
    <w:p w:rsidR="002516E0" w:rsidRDefault="002516E0" w:rsidP="002D4DB4">
      <w:pPr>
        <w:pStyle w:val="ListParagraph"/>
        <w:numPr>
          <w:ilvl w:val="0"/>
          <w:numId w:val="18"/>
        </w:numPr>
        <w:jc w:val="both"/>
      </w:pPr>
      <w:r>
        <w:t xml:space="preserve">Mycoplasma </w:t>
      </w:r>
      <w:proofErr w:type="spellStart"/>
      <w:r>
        <w:t>capricolum</w:t>
      </w:r>
      <w:proofErr w:type="spellEnd"/>
      <w:r>
        <w:t xml:space="preserve"> subsp. </w:t>
      </w:r>
      <w:proofErr w:type="spellStart"/>
      <w:r>
        <w:t>Capripneumoniae</w:t>
      </w:r>
      <w:proofErr w:type="spellEnd"/>
      <w:r>
        <w:t xml:space="preserve"> (Contagious </w:t>
      </w:r>
      <w:proofErr w:type="spellStart"/>
      <w:r>
        <w:t>Caprine</w:t>
      </w:r>
      <w:proofErr w:type="spellEnd"/>
      <w:r>
        <w:t xml:space="preserve"> </w:t>
      </w:r>
      <w:proofErr w:type="spellStart"/>
      <w:r>
        <w:t>Pleuro</w:t>
      </w:r>
      <w:proofErr w:type="spellEnd"/>
      <w:r>
        <w:t xml:space="preserve"> Pneumonia CCPP)</w:t>
      </w:r>
    </w:p>
    <w:p w:rsidR="002516E0" w:rsidRDefault="002516E0" w:rsidP="002D4DB4">
      <w:pPr>
        <w:pStyle w:val="ListParagraph"/>
        <w:numPr>
          <w:ilvl w:val="0"/>
          <w:numId w:val="18"/>
        </w:numPr>
        <w:jc w:val="both"/>
      </w:pPr>
      <w:r>
        <w:t xml:space="preserve">Mycoplasma </w:t>
      </w:r>
      <w:proofErr w:type="spellStart"/>
      <w:r>
        <w:t>mycoides</w:t>
      </w:r>
      <w:proofErr w:type="spellEnd"/>
      <w:r>
        <w:t xml:space="preserve"> </w:t>
      </w:r>
      <w:proofErr w:type="spellStart"/>
      <w:r>
        <w:t>subsp</w:t>
      </w:r>
      <w:proofErr w:type="spellEnd"/>
      <w:r>
        <w:t xml:space="preserve"> </w:t>
      </w:r>
      <w:proofErr w:type="spellStart"/>
      <w:r>
        <w:t>mycoides</w:t>
      </w:r>
      <w:proofErr w:type="spellEnd"/>
      <w:r>
        <w:t xml:space="preserve"> (small colony) (CBPP)</w:t>
      </w:r>
    </w:p>
    <w:p w:rsidR="002516E0" w:rsidRDefault="002516E0" w:rsidP="002D4DB4">
      <w:pPr>
        <w:pStyle w:val="ListParagraph"/>
        <w:numPr>
          <w:ilvl w:val="0"/>
          <w:numId w:val="18"/>
        </w:numPr>
        <w:jc w:val="both"/>
      </w:pPr>
      <w:r>
        <w:t>Nairobi sheep disease</w:t>
      </w:r>
    </w:p>
    <w:p w:rsidR="002516E0" w:rsidRDefault="002516E0" w:rsidP="002D4DB4">
      <w:pPr>
        <w:pStyle w:val="ListParagraph"/>
        <w:numPr>
          <w:ilvl w:val="0"/>
          <w:numId w:val="18"/>
        </w:numPr>
        <w:jc w:val="both"/>
      </w:pPr>
      <w:r>
        <w:t>Newcastle Disease</w:t>
      </w:r>
    </w:p>
    <w:p w:rsidR="002516E0" w:rsidRDefault="002516E0" w:rsidP="002D4DB4">
      <w:pPr>
        <w:pStyle w:val="ListParagraph"/>
        <w:numPr>
          <w:ilvl w:val="0"/>
          <w:numId w:val="18"/>
        </w:numPr>
        <w:jc w:val="both"/>
      </w:pPr>
      <w:proofErr w:type="spellStart"/>
      <w:r>
        <w:t>Nipah</w:t>
      </w:r>
      <w:proofErr w:type="spellEnd"/>
      <w:r>
        <w:t xml:space="preserve"> Virus</w:t>
      </w:r>
    </w:p>
    <w:p w:rsidR="002516E0" w:rsidRDefault="002516E0" w:rsidP="002D4DB4">
      <w:pPr>
        <w:pStyle w:val="ListParagraph"/>
        <w:numPr>
          <w:ilvl w:val="0"/>
          <w:numId w:val="18"/>
        </w:numPr>
        <w:jc w:val="both"/>
      </w:pPr>
      <w:proofErr w:type="spellStart"/>
      <w:r>
        <w:t>Peste</w:t>
      </w:r>
      <w:proofErr w:type="spellEnd"/>
      <w:r>
        <w:t xml:space="preserve"> des </w:t>
      </w:r>
      <w:proofErr w:type="spellStart"/>
      <w:r>
        <w:t>petits</w:t>
      </w:r>
      <w:proofErr w:type="spellEnd"/>
      <w:r>
        <w:t xml:space="preserve"> ruminants</w:t>
      </w:r>
    </w:p>
    <w:p w:rsidR="002516E0" w:rsidRDefault="002516E0" w:rsidP="002D4DB4">
      <w:pPr>
        <w:pStyle w:val="ListParagraph"/>
        <w:numPr>
          <w:ilvl w:val="0"/>
          <w:numId w:val="18"/>
        </w:numPr>
        <w:jc w:val="both"/>
      </w:pPr>
      <w:r>
        <w:t>Rift Valley fever</w:t>
      </w:r>
    </w:p>
    <w:p w:rsidR="002516E0" w:rsidRDefault="002516E0" w:rsidP="002D4DB4">
      <w:pPr>
        <w:pStyle w:val="ListParagraph"/>
        <w:numPr>
          <w:ilvl w:val="0"/>
          <w:numId w:val="18"/>
        </w:numPr>
        <w:jc w:val="both"/>
      </w:pPr>
      <w:r>
        <w:t>Sheep pox and goat pox</w:t>
      </w:r>
    </w:p>
    <w:p w:rsidR="002516E0" w:rsidRDefault="002516E0" w:rsidP="002D4DB4">
      <w:pPr>
        <w:pStyle w:val="ListParagraph"/>
        <w:numPr>
          <w:ilvl w:val="0"/>
          <w:numId w:val="18"/>
        </w:numPr>
        <w:jc w:val="both"/>
      </w:pPr>
      <w:r>
        <w:t>Swine vesicular disease</w:t>
      </w:r>
    </w:p>
    <w:p w:rsidR="002516E0" w:rsidRDefault="002516E0" w:rsidP="002D4DB4">
      <w:pPr>
        <w:pStyle w:val="ListParagraph"/>
        <w:numPr>
          <w:ilvl w:val="0"/>
          <w:numId w:val="18"/>
        </w:numPr>
        <w:jc w:val="both"/>
      </w:pPr>
      <w:r>
        <w:t>Transmissible gastroenteritis</w:t>
      </w:r>
    </w:p>
    <w:p w:rsidR="002516E0" w:rsidRDefault="002516E0" w:rsidP="002D4DB4">
      <w:pPr>
        <w:pStyle w:val="ListParagraph"/>
        <w:numPr>
          <w:ilvl w:val="0"/>
          <w:numId w:val="18"/>
        </w:numPr>
        <w:jc w:val="both"/>
      </w:pPr>
      <w:r>
        <w:t>Venezuelan equine encephalomyelitis</w:t>
      </w:r>
    </w:p>
    <w:p w:rsidR="002516E0" w:rsidRDefault="002516E0" w:rsidP="002D4DB4">
      <w:pPr>
        <w:pStyle w:val="ListParagraph"/>
        <w:numPr>
          <w:ilvl w:val="0"/>
          <w:numId w:val="18"/>
        </w:numPr>
        <w:jc w:val="both"/>
      </w:pPr>
      <w:r>
        <w:t xml:space="preserve">Vesicular </w:t>
      </w:r>
      <w:proofErr w:type="spellStart"/>
      <w:r>
        <w:t>stomatis</w:t>
      </w:r>
      <w:proofErr w:type="spellEnd"/>
    </w:p>
    <w:p w:rsidR="00E33FF1" w:rsidRDefault="002516E0" w:rsidP="002D4DB4">
      <w:pPr>
        <w:pStyle w:val="ListParagraph"/>
        <w:numPr>
          <w:ilvl w:val="0"/>
          <w:numId w:val="18"/>
        </w:numPr>
        <w:jc w:val="both"/>
      </w:pPr>
      <w:r>
        <w:t>West Nile Fever</w:t>
      </w:r>
    </w:p>
    <w:p w:rsidR="002516E0" w:rsidRDefault="002516E0" w:rsidP="002D4DB4">
      <w:pPr>
        <w:jc w:val="both"/>
      </w:pPr>
    </w:p>
    <w:p w:rsidR="002516E0" w:rsidRDefault="002516E0" w:rsidP="002D4DB4">
      <w:pPr>
        <w:jc w:val="both"/>
      </w:pPr>
    </w:p>
    <w:p w:rsidR="002516E0" w:rsidRDefault="002516E0" w:rsidP="002D4DB4">
      <w:pPr>
        <w:jc w:val="both"/>
      </w:pPr>
    </w:p>
    <w:p w:rsidR="002516E0" w:rsidRDefault="002516E0" w:rsidP="002D4DB4">
      <w:pPr>
        <w:jc w:val="both"/>
      </w:pPr>
    </w:p>
    <w:p w:rsidR="002516E0" w:rsidRDefault="002516E0" w:rsidP="002D4DB4">
      <w:pPr>
        <w:jc w:val="both"/>
      </w:pPr>
    </w:p>
    <w:p w:rsidR="002F18E5" w:rsidRPr="00E33FF1" w:rsidRDefault="002F18E5" w:rsidP="000243C0">
      <w:pPr>
        <w:pStyle w:val="Heading1"/>
        <w:jc w:val="center"/>
      </w:pPr>
      <w:bookmarkStart w:id="6" w:name="_Toc439845963"/>
      <w:r>
        <w:lastRenderedPageBreak/>
        <w:t>Appendix 2</w:t>
      </w:r>
      <w:bookmarkEnd w:id="6"/>
    </w:p>
    <w:p w:rsidR="002F18E5" w:rsidRDefault="002F18E5" w:rsidP="000243C0">
      <w:pPr>
        <w:ind w:left="360"/>
        <w:jc w:val="center"/>
        <w:rPr>
          <w:rFonts w:eastAsia="Times"/>
          <w:lang w:val="en-GB" w:eastAsia="de-DE"/>
        </w:rPr>
      </w:pPr>
    </w:p>
    <w:p w:rsidR="005C2994" w:rsidRPr="005C2994" w:rsidRDefault="00B62E4A" w:rsidP="000243C0">
      <w:pPr>
        <w:jc w:val="center"/>
        <w:rPr>
          <w:b/>
        </w:rPr>
      </w:pPr>
      <w:proofErr w:type="gramStart"/>
      <w:r>
        <w:rPr>
          <w:b/>
        </w:rPr>
        <w:t xml:space="preserve">Assessment criteria </w:t>
      </w:r>
      <w:r w:rsidR="005C2994" w:rsidRPr="005C2994">
        <w:rPr>
          <w:b/>
        </w:rPr>
        <w:t>and sources of information.</w:t>
      </w:r>
      <w:proofErr w:type="gramEnd"/>
    </w:p>
    <w:p w:rsidR="005C2994" w:rsidRDefault="005C2994" w:rsidP="002D4DB4">
      <w:pPr>
        <w:jc w:val="both"/>
      </w:pPr>
    </w:p>
    <w:p w:rsidR="005C2994" w:rsidRDefault="005C2994" w:rsidP="002D4DB4">
      <w:pPr>
        <w:jc w:val="both"/>
      </w:pPr>
    </w:p>
    <w:p w:rsidR="005C2994" w:rsidRPr="00A3576D" w:rsidRDefault="005C2994" w:rsidP="002D4DB4">
      <w:pPr>
        <w:jc w:val="both"/>
        <w:rPr>
          <w:b/>
        </w:rPr>
      </w:pPr>
      <w:r w:rsidRPr="00A3576D">
        <w:rPr>
          <w:b/>
        </w:rPr>
        <w:t>1) General information about each disease:</w:t>
      </w:r>
    </w:p>
    <w:p w:rsidR="005C2994" w:rsidRDefault="005C2994" w:rsidP="002D4DB4">
      <w:pPr>
        <w:pStyle w:val="ListParagraph"/>
        <w:numPr>
          <w:ilvl w:val="0"/>
          <w:numId w:val="15"/>
        </w:numPr>
        <w:jc w:val="both"/>
      </w:pPr>
      <w:r>
        <w:t>Etiology</w:t>
      </w:r>
    </w:p>
    <w:p w:rsidR="005C2994" w:rsidRDefault="005C2994" w:rsidP="002D4DB4">
      <w:pPr>
        <w:pStyle w:val="ListParagraph"/>
        <w:numPr>
          <w:ilvl w:val="0"/>
          <w:numId w:val="15"/>
        </w:numPr>
        <w:jc w:val="both"/>
      </w:pPr>
      <w:r w:rsidRPr="00A3576D">
        <w:t xml:space="preserve">Zoonotic </w:t>
      </w:r>
      <w:r>
        <w:t>status (yes, no)</w:t>
      </w:r>
    </w:p>
    <w:p w:rsidR="005C2994" w:rsidRDefault="005C2994" w:rsidP="002D4DB4">
      <w:pPr>
        <w:pStyle w:val="ListParagraph"/>
        <w:numPr>
          <w:ilvl w:val="0"/>
          <w:numId w:val="15"/>
        </w:numPr>
        <w:jc w:val="both"/>
      </w:pPr>
      <w:r w:rsidRPr="00A3576D">
        <w:t>Numb</w:t>
      </w:r>
      <w:r>
        <w:t>er of domestic species susceptible (unique specie; more than 1 specie</w:t>
      </w:r>
      <w:r w:rsidR="002D7835">
        <w:t>s</w:t>
      </w:r>
      <w:r>
        <w:t>)</w:t>
      </w:r>
    </w:p>
    <w:p w:rsidR="005C2994" w:rsidRDefault="005C2994" w:rsidP="002D4DB4">
      <w:pPr>
        <w:pStyle w:val="ListParagraph"/>
        <w:numPr>
          <w:ilvl w:val="0"/>
          <w:numId w:val="15"/>
        </w:numPr>
        <w:jc w:val="both"/>
      </w:pPr>
      <w:r w:rsidRPr="00A3576D">
        <w:t xml:space="preserve">Domestic species </w:t>
      </w:r>
      <w:r>
        <w:t>susceptible (specie identification)</w:t>
      </w:r>
    </w:p>
    <w:p w:rsidR="005C2994" w:rsidRDefault="005C2994" w:rsidP="002D4DB4">
      <w:pPr>
        <w:pStyle w:val="ListParagraph"/>
        <w:numPr>
          <w:ilvl w:val="0"/>
          <w:numId w:val="15"/>
        </w:numPr>
        <w:jc w:val="both"/>
      </w:pPr>
      <w:r w:rsidRPr="00A3576D">
        <w:t xml:space="preserve">Wildlife reservoir </w:t>
      </w:r>
      <w:r>
        <w:t>(yes, no)</w:t>
      </w:r>
    </w:p>
    <w:p w:rsidR="005C2994" w:rsidRDefault="005C2994" w:rsidP="002D4DB4">
      <w:pPr>
        <w:pStyle w:val="ListParagraph"/>
        <w:numPr>
          <w:ilvl w:val="0"/>
          <w:numId w:val="15"/>
        </w:numPr>
        <w:jc w:val="both"/>
      </w:pPr>
      <w:r>
        <w:t>Endemic in EU (yes, no)</w:t>
      </w:r>
    </w:p>
    <w:p w:rsidR="005C2994" w:rsidRDefault="005C2994" w:rsidP="002D4DB4">
      <w:pPr>
        <w:pStyle w:val="ListParagraph"/>
        <w:numPr>
          <w:ilvl w:val="0"/>
          <w:numId w:val="15"/>
        </w:numPr>
        <w:jc w:val="both"/>
      </w:pPr>
      <w:r w:rsidRPr="00A3576D">
        <w:t>Notifiable</w:t>
      </w:r>
      <w:r>
        <w:t xml:space="preserve"> (EU/OIE)</w:t>
      </w:r>
    </w:p>
    <w:p w:rsidR="005C2994" w:rsidRDefault="005C2994" w:rsidP="002D4DB4">
      <w:pPr>
        <w:pStyle w:val="ListParagraph"/>
        <w:numPr>
          <w:ilvl w:val="0"/>
          <w:numId w:val="15"/>
        </w:numPr>
        <w:jc w:val="both"/>
      </w:pPr>
      <w:r w:rsidRPr="00A3576D">
        <w:t>Reference</w:t>
      </w:r>
      <w:r>
        <w:t xml:space="preserve"> (references consulted)</w:t>
      </w:r>
    </w:p>
    <w:p w:rsidR="005C2994" w:rsidRDefault="005C2994" w:rsidP="002D4DB4">
      <w:pPr>
        <w:jc w:val="both"/>
      </w:pPr>
    </w:p>
    <w:p w:rsidR="005C2994" w:rsidRDefault="005C2994" w:rsidP="002D4DB4">
      <w:pPr>
        <w:jc w:val="both"/>
      </w:pPr>
      <w:r w:rsidRPr="0018553E">
        <w:rPr>
          <w:b/>
        </w:rPr>
        <w:t>Sources:</w:t>
      </w:r>
      <w:r>
        <w:t xml:space="preserve"> OIE-WAHID database </w:t>
      </w:r>
      <w:r w:rsidRPr="009441C1">
        <w:t>(</w:t>
      </w:r>
      <w:hyperlink r:id="rId12" w:history="1">
        <w:r w:rsidRPr="00004362">
          <w:rPr>
            <w:rStyle w:val="Hyperlink"/>
          </w:rPr>
          <w:t>http://www.oie.int/wahis_2/public/wahid.php/Wahidhome/Home</w:t>
        </w:r>
      </w:hyperlink>
      <w:r w:rsidRPr="009441C1">
        <w:t>)</w:t>
      </w:r>
      <w:r>
        <w:t xml:space="preserve">, published literature, DEFRA /OIE/FAO disease factsheets, EFSA opinions). For </w:t>
      </w:r>
      <w:r w:rsidR="002D7835">
        <w:t>those</w:t>
      </w:r>
      <w:r>
        <w:t xml:space="preserve"> diseases </w:t>
      </w:r>
      <w:r w:rsidR="002D7835">
        <w:t>where incursions into the EU have occurred</w:t>
      </w:r>
      <w:r>
        <w:t xml:space="preserve">, we highlighted those countries </w:t>
      </w:r>
      <w:r w:rsidR="002D7835">
        <w:t xml:space="preserve">with </w:t>
      </w:r>
      <w:r>
        <w:t xml:space="preserve">outbreaks in the </w:t>
      </w:r>
      <w:r w:rsidR="002D7835">
        <w:t xml:space="preserve">last </w:t>
      </w:r>
      <w:r>
        <w:t xml:space="preserve">10 years </w:t>
      </w:r>
      <w:r w:rsidRPr="00DB1BE9">
        <w:t>(WAHID</w:t>
      </w:r>
      <w:r>
        <w:t xml:space="preserve"> data).</w:t>
      </w:r>
    </w:p>
    <w:p w:rsidR="005C2994" w:rsidRDefault="005C2994" w:rsidP="002D4DB4">
      <w:pPr>
        <w:jc w:val="both"/>
      </w:pPr>
    </w:p>
    <w:p w:rsidR="005C2994" w:rsidRDefault="005C2994" w:rsidP="002D4DB4">
      <w:pPr>
        <w:jc w:val="both"/>
        <w:rPr>
          <w:b/>
          <w:bCs/>
          <w:color w:val="000000"/>
          <w:lang w:eastAsia="en-US"/>
        </w:rPr>
      </w:pPr>
      <w:r w:rsidRPr="00DB1BE9">
        <w:rPr>
          <w:b/>
          <w:bCs/>
          <w:color w:val="000000"/>
          <w:lang w:eastAsia="en-US"/>
        </w:rPr>
        <w:t>2) Weighting of transmission routes with regards to their potential to contain pathogen</w:t>
      </w:r>
    </w:p>
    <w:p w:rsidR="005C2994" w:rsidRDefault="005C2994" w:rsidP="002D4DB4">
      <w:pPr>
        <w:jc w:val="both"/>
        <w:rPr>
          <w:b/>
          <w:bCs/>
          <w:color w:val="000000"/>
          <w:lang w:eastAsia="en-US"/>
        </w:rPr>
      </w:pPr>
    </w:p>
    <w:p w:rsidR="005C2994" w:rsidRPr="00DB1BE9" w:rsidRDefault="005C2994" w:rsidP="002D4DB4">
      <w:pPr>
        <w:jc w:val="both"/>
        <w:rPr>
          <w:bCs/>
          <w:color w:val="000000"/>
          <w:lang w:eastAsia="en-US"/>
        </w:rPr>
      </w:pPr>
      <w:r>
        <w:rPr>
          <w:bCs/>
          <w:color w:val="000000"/>
          <w:lang w:eastAsia="en-US"/>
        </w:rPr>
        <w:t xml:space="preserve">This parameter was assessed </w:t>
      </w:r>
      <w:r w:rsidR="002D7835">
        <w:rPr>
          <w:bCs/>
          <w:color w:val="000000"/>
          <w:lang w:eastAsia="en-US"/>
        </w:rPr>
        <w:t xml:space="preserve">and presented </w:t>
      </w:r>
      <w:r>
        <w:rPr>
          <w:bCs/>
          <w:color w:val="000000"/>
          <w:lang w:eastAsia="en-US"/>
        </w:rPr>
        <w:t>in</w:t>
      </w:r>
      <w:r w:rsidRPr="00DB1BE9">
        <w:rPr>
          <w:bCs/>
          <w:color w:val="000000"/>
          <w:lang w:eastAsia="en-US"/>
        </w:rPr>
        <w:t xml:space="preserve"> Task 1.1 (Hazard identification)</w:t>
      </w:r>
      <w:r>
        <w:rPr>
          <w:bCs/>
          <w:color w:val="000000"/>
          <w:lang w:eastAsia="en-US"/>
        </w:rPr>
        <w:t xml:space="preserve">. </w:t>
      </w:r>
    </w:p>
    <w:p w:rsidR="005C2994" w:rsidRDefault="005C2994" w:rsidP="002D4DB4">
      <w:pPr>
        <w:jc w:val="both"/>
        <w:rPr>
          <w:b/>
          <w:bCs/>
          <w:color w:val="000000"/>
          <w:lang w:eastAsia="en-US"/>
        </w:rPr>
      </w:pPr>
    </w:p>
    <w:p w:rsidR="005C2994" w:rsidRDefault="005C2994" w:rsidP="002D4DB4">
      <w:pPr>
        <w:jc w:val="both"/>
      </w:pPr>
      <w:r w:rsidRPr="00DB1BE9">
        <w:rPr>
          <w:b/>
        </w:rPr>
        <w:t>3) Expe</w:t>
      </w:r>
      <w:r>
        <w:rPr>
          <w:b/>
        </w:rPr>
        <w:t>cted probability of entering EU</w:t>
      </w:r>
      <w:r w:rsidRPr="00DB1BE9">
        <w:t xml:space="preserve">                                                       </w:t>
      </w:r>
    </w:p>
    <w:p w:rsidR="005C2994" w:rsidRDefault="005C2994" w:rsidP="002D4DB4">
      <w:pPr>
        <w:jc w:val="both"/>
      </w:pPr>
    </w:p>
    <w:p w:rsidR="005C2994" w:rsidRDefault="005C2994" w:rsidP="002D4DB4">
      <w:pPr>
        <w:jc w:val="both"/>
      </w:pPr>
      <w:r>
        <w:t>The expected probability of entering EU was defined as Negligible, Low, Medium or High</w:t>
      </w:r>
      <w:r w:rsidRPr="00DB1BE9">
        <w:t xml:space="preserve"> (0 = Negligible; 1 = Low; 2 = </w:t>
      </w:r>
      <w:proofErr w:type="gramStart"/>
      <w:r w:rsidRPr="00DB1BE9">
        <w:t>Medium ;</w:t>
      </w:r>
      <w:proofErr w:type="gramEnd"/>
      <w:r w:rsidRPr="00DB1BE9">
        <w:t xml:space="preserve"> 3 = High) </w:t>
      </w:r>
      <w:r>
        <w:t>according to the following definitions for high and medium risks:</w:t>
      </w:r>
    </w:p>
    <w:p w:rsidR="005C2994" w:rsidRDefault="005C2994" w:rsidP="002D4DB4">
      <w:pPr>
        <w:jc w:val="both"/>
      </w:pPr>
    </w:p>
    <w:p w:rsidR="005C2994" w:rsidRPr="00DB1BE9" w:rsidRDefault="005C2994" w:rsidP="002D4DB4">
      <w:pPr>
        <w:jc w:val="both"/>
      </w:pPr>
      <w:r w:rsidRPr="00D52103">
        <w:rPr>
          <w:i/>
        </w:rPr>
        <w:t>High</w:t>
      </w:r>
      <w:r w:rsidRPr="00DB1BE9">
        <w:t xml:space="preserve"> – defined as an incursion that the EU has had in the last 10 years </w:t>
      </w:r>
    </w:p>
    <w:p w:rsidR="005C2994" w:rsidRDefault="005C2994" w:rsidP="002D4DB4">
      <w:pPr>
        <w:jc w:val="both"/>
      </w:pPr>
      <w:r w:rsidRPr="00D52103">
        <w:rPr>
          <w:i/>
        </w:rPr>
        <w:t>Medium</w:t>
      </w:r>
      <w:r w:rsidRPr="00DB1BE9">
        <w:t xml:space="preserve"> – defined as a pathogen occurring regularly in a country where there may be frequent transmission into EU by the key transmission mode</w:t>
      </w:r>
    </w:p>
    <w:p w:rsidR="005C2994" w:rsidRDefault="005C2994" w:rsidP="002D4DB4">
      <w:pPr>
        <w:jc w:val="both"/>
      </w:pPr>
    </w:p>
    <w:p w:rsidR="005C2994" w:rsidRDefault="005C2994" w:rsidP="002D4DB4">
      <w:pPr>
        <w:jc w:val="both"/>
      </w:pPr>
      <w:r w:rsidRPr="0018553E">
        <w:rPr>
          <w:b/>
        </w:rPr>
        <w:t>Sources:</w:t>
      </w:r>
      <w:r>
        <w:t xml:space="preserve"> literature references, </w:t>
      </w:r>
      <w:proofErr w:type="spellStart"/>
      <w:r>
        <w:t>Discontool</w:t>
      </w:r>
      <w:proofErr w:type="spellEnd"/>
      <w:r>
        <w:t xml:space="preserve"> (</w:t>
      </w:r>
      <w:hyperlink r:id="rId13" w:history="1">
        <w:r w:rsidRPr="00004362">
          <w:rPr>
            <w:rStyle w:val="Hyperlink"/>
          </w:rPr>
          <w:t>http://www.discontools.eu/</w:t>
        </w:r>
      </w:hyperlink>
      <w:r>
        <w:t xml:space="preserve">) ; OIE-WAHID ; </w:t>
      </w:r>
      <w:proofErr w:type="spellStart"/>
      <w:r>
        <w:t>Empres-i</w:t>
      </w:r>
      <w:proofErr w:type="spellEnd"/>
      <w:r>
        <w:t xml:space="preserve"> (</w:t>
      </w:r>
      <w:hyperlink r:id="rId14" w:history="1">
        <w:r w:rsidRPr="00004362">
          <w:rPr>
            <w:rStyle w:val="Hyperlink"/>
          </w:rPr>
          <w:t>http://empres-i.fao.org/eipws3g/</w:t>
        </w:r>
      </w:hyperlink>
      <w:r>
        <w:t xml:space="preserve">); </w:t>
      </w:r>
      <w:r w:rsidRPr="0018553E">
        <w:t>A</w:t>
      </w:r>
      <w:r>
        <w:t>PHA</w:t>
      </w:r>
      <w:r w:rsidRPr="0018553E">
        <w:t xml:space="preserve"> used a UK based Risk of incursion tool (</w:t>
      </w:r>
      <w:r>
        <w:t xml:space="preserve">D2R2 Decision Support Tool, </w:t>
      </w:r>
      <w:r w:rsidRPr="0018553E">
        <w:t>Roberts et al. 2011) but considered the response in terms of the whole of the EU</w:t>
      </w:r>
      <w:r>
        <w:t>.</w:t>
      </w:r>
    </w:p>
    <w:p w:rsidR="005C2994" w:rsidRDefault="005C2994" w:rsidP="002D4DB4">
      <w:pPr>
        <w:jc w:val="both"/>
      </w:pPr>
    </w:p>
    <w:p w:rsidR="005C2994" w:rsidRDefault="005C2994" w:rsidP="002D4DB4">
      <w:pPr>
        <w:jc w:val="both"/>
        <w:rPr>
          <w:b/>
        </w:rPr>
      </w:pPr>
      <w:r w:rsidRPr="00DB1BE9">
        <w:rPr>
          <w:b/>
        </w:rPr>
        <w:t xml:space="preserve">4) Potential impact on production at EU level </w:t>
      </w:r>
    </w:p>
    <w:p w:rsidR="005C2994" w:rsidRDefault="005C2994" w:rsidP="002D4DB4">
      <w:pPr>
        <w:jc w:val="both"/>
        <w:rPr>
          <w:color w:val="1F497D"/>
          <w:lang w:eastAsia="en-US"/>
        </w:rPr>
      </w:pPr>
    </w:p>
    <w:p w:rsidR="005C2994" w:rsidRDefault="005C2994" w:rsidP="002D4DB4">
      <w:pPr>
        <w:jc w:val="both"/>
      </w:pPr>
      <w:r w:rsidRPr="0018553E">
        <w:t xml:space="preserve">The </w:t>
      </w:r>
      <w:r>
        <w:t>p</w:t>
      </w:r>
      <w:r w:rsidRPr="0018553E">
        <w:t xml:space="preserve">otential impact on production at EU level was defined as Negligible, Low, Medium or High (0 = Negligible; </w:t>
      </w:r>
      <w:r>
        <w:t xml:space="preserve">1 = Low; 2 = </w:t>
      </w:r>
      <w:proofErr w:type="gramStart"/>
      <w:r>
        <w:t>Medium ;</w:t>
      </w:r>
      <w:proofErr w:type="gramEnd"/>
      <w:r>
        <w:t xml:space="preserve"> 3 = High). </w:t>
      </w:r>
    </w:p>
    <w:p w:rsidR="005C2994" w:rsidRDefault="005C2994" w:rsidP="002D4DB4">
      <w:pPr>
        <w:jc w:val="both"/>
      </w:pPr>
    </w:p>
    <w:p w:rsidR="005C2994" w:rsidRDefault="005C2994" w:rsidP="002D4DB4">
      <w:pPr>
        <w:jc w:val="both"/>
      </w:pPr>
      <w:r>
        <w:t>Some of the p</w:t>
      </w:r>
      <w:r w:rsidRPr="00D52103">
        <w:t>arameters consider</w:t>
      </w:r>
      <w:r>
        <w:t xml:space="preserve">ed for the assessment were the species affected </w:t>
      </w:r>
      <w:r w:rsidRPr="00D52103">
        <w:t xml:space="preserve">(single/multiple) </w:t>
      </w:r>
      <w:r>
        <w:t xml:space="preserve">and the </w:t>
      </w:r>
      <w:r w:rsidRPr="00D52103">
        <w:t>valu</w:t>
      </w:r>
      <w:r>
        <w:t xml:space="preserve">e of the industry at EU level. </w:t>
      </w:r>
      <w:r w:rsidRPr="00D52103">
        <w:t xml:space="preserve">                                                                                                             </w:t>
      </w:r>
    </w:p>
    <w:p w:rsidR="005C2994" w:rsidRDefault="005C2994" w:rsidP="002D4DB4">
      <w:pPr>
        <w:jc w:val="both"/>
        <w:rPr>
          <w:b/>
        </w:rPr>
      </w:pPr>
    </w:p>
    <w:p w:rsidR="005C2994" w:rsidRPr="009441C1" w:rsidRDefault="005C2994" w:rsidP="002D4DB4">
      <w:pPr>
        <w:jc w:val="both"/>
      </w:pPr>
      <w:r w:rsidRPr="009441C1">
        <w:rPr>
          <w:b/>
        </w:rPr>
        <w:t>Source</w:t>
      </w:r>
      <w:r>
        <w:rPr>
          <w:b/>
        </w:rPr>
        <w:t>s</w:t>
      </w:r>
      <w:r w:rsidRPr="009441C1">
        <w:rPr>
          <w:b/>
        </w:rPr>
        <w:t xml:space="preserve">: </w:t>
      </w:r>
      <w:r w:rsidRPr="009441C1">
        <w:t xml:space="preserve">literature references, </w:t>
      </w:r>
      <w:proofErr w:type="gramStart"/>
      <w:r w:rsidRPr="009441C1">
        <w:t>Eurostat  (</w:t>
      </w:r>
      <w:proofErr w:type="gramEnd"/>
      <w:r w:rsidR="00012DF2">
        <w:fldChar w:fldCharType="begin"/>
      </w:r>
      <w:r w:rsidR="00012DF2">
        <w:instrText xml:space="preserve"> HYPERLINK "http://ec.europa.eu/eurostat/statistics-explained/index.php/File:Livestock_numbers_per_EU_Member_State,_2013.png" </w:instrText>
      </w:r>
      <w:r w:rsidR="00012DF2">
        <w:fldChar w:fldCharType="separate"/>
      </w:r>
      <w:r w:rsidRPr="009441C1">
        <w:rPr>
          <w:rStyle w:val="Hyperlink"/>
        </w:rPr>
        <w:t>http://ec.europa.eu/eurostat/statistics-explained/index.php/File:Livestock_numbers_per_EU_Member_State,_2013.png</w:t>
      </w:r>
      <w:r w:rsidR="00012DF2">
        <w:rPr>
          <w:rStyle w:val="Hyperlink"/>
        </w:rPr>
        <w:fldChar w:fldCharType="end"/>
      </w:r>
      <w:r w:rsidRPr="009441C1">
        <w:t xml:space="preserve">; </w:t>
      </w:r>
      <w:proofErr w:type="spellStart"/>
      <w:r>
        <w:t>Discontool</w:t>
      </w:r>
      <w:proofErr w:type="spellEnd"/>
      <w:r>
        <w:t>; UK-</w:t>
      </w:r>
      <w:r w:rsidRPr="009441C1">
        <w:t xml:space="preserve">D2R2 </w:t>
      </w:r>
      <w:r>
        <w:t xml:space="preserve">tool </w:t>
      </w:r>
      <w:r w:rsidRPr="009441C1">
        <w:t>with estimated costs to the Producing Sector</w:t>
      </w:r>
      <w:r w:rsidR="002D7835">
        <w:t>)</w:t>
      </w:r>
      <w:r>
        <w:t>.</w:t>
      </w:r>
    </w:p>
    <w:p w:rsidR="005C2994" w:rsidRDefault="005C2994" w:rsidP="002D4DB4">
      <w:pPr>
        <w:jc w:val="both"/>
        <w:rPr>
          <w:b/>
        </w:rPr>
      </w:pPr>
    </w:p>
    <w:p w:rsidR="005C2994" w:rsidRDefault="005C2994" w:rsidP="002D4DB4">
      <w:pPr>
        <w:jc w:val="both"/>
        <w:rPr>
          <w:b/>
        </w:rPr>
      </w:pPr>
      <w:r w:rsidRPr="00DB1BE9">
        <w:rPr>
          <w:b/>
        </w:rPr>
        <w:t>5) Impact on international trade</w:t>
      </w:r>
    </w:p>
    <w:p w:rsidR="005C2994" w:rsidRDefault="005C2994" w:rsidP="002D4DB4">
      <w:pPr>
        <w:jc w:val="both"/>
        <w:rPr>
          <w:b/>
        </w:rPr>
      </w:pPr>
    </w:p>
    <w:p w:rsidR="005C2994" w:rsidRDefault="005C2994" w:rsidP="002D4DB4">
      <w:pPr>
        <w:jc w:val="both"/>
      </w:pPr>
      <w:r w:rsidRPr="009441C1">
        <w:t xml:space="preserve">The potential impact on international trade was defined as Negligible, Low, Medium or High (0 = Negligible; 1 = Low; 2 = </w:t>
      </w:r>
      <w:proofErr w:type="gramStart"/>
      <w:r w:rsidRPr="009441C1">
        <w:t>Medium ;</w:t>
      </w:r>
      <w:proofErr w:type="gramEnd"/>
      <w:r w:rsidRPr="009441C1">
        <w:t xml:space="preserve"> 3 = High). </w:t>
      </w:r>
    </w:p>
    <w:p w:rsidR="005C2994" w:rsidRDefault="005C2994" w:rsidP="002D4DB4">
      <w:pPr>
        <w:jc w:val="both"/>
      </w:pPr>
    </w:p>
    <w:p w:rsidR="005C2994" w:rsidRDefault="005C2994" w:rsidP="002D4DB4">
      <w:pPr>
        <w:jc w:val="both"/>
      </w:pPr>
      <w:r w:rsidRPr="009441C1">
        <w:rPr>
          <w:b/>
        </w:rPr>
        <w:t>Source</w:t>
      </w:r>
      <w:r>
        <w:rPr>
          <w:b/>
        </w:rPr>
        <w:t>s</w:t>
      </w:r>
      <w:r w:rsidRPr="009441C1">
        <w:rPr>
          <w:b/>
        </w:rPr>
        <w:t xml:space="preserve">: </w:t>
      </w:r>
      <w:r>
        <w:t>literature references</w:t>
      </w:r>
      <w:r w:rsidRPr="009441C1">
        <w:t xml:space="preserve">; </w:t>
      </w:r>
      <w:proofErr w:type="spellStart"/>
      <w:r>
        <w:t>Discontool</w:t>
      </w:r>
      <w:proofErr w:type="spellEnd"/>
      <w:r>
        <w:t>; UK-</w:t>
      </w:r>
      <w:r w:rsidRPr="009441C1">
        <w:t xml:space="preserve">D2R2 </w:t>
      </w:r>
      <w:r>
        <w:t xml:space="preserve">tool </w:t>
      </w:r>
      <w:r w:rsidRPr="009441C1">
        <w:t>with estimated costs to the Exc</w:t>
      </w:r>
      <w:r>
        <w:t>hequer and Global Environment.</w:t>
      </w:r>
    </w:p>
    <w:p w:rsidR="00684EA7" w:rsidRPr="005C2994" w:rsidRDefault="00684EA7" w:rsidP="002D4DB4">
      <w:pPr>
        <w:jc w:val="both"/>
      </w:pPr>
    </w:p>
    <w:p w:rsidR="005C2994" w:rsidRDefault="00803AA0" w:rsidP="002D4DB4">
      <w:pPr>
        <w:jc w:val="both"/>
        <w:rPr>
          <w:b/>
        </w:rPr>
      </w:pPr>
      <w:r>
        <w:rPr>
          <w:b/>
        </w:rPr>
        <w:t xml:space="preserve">6) </w:t>
      </w:r>
      <w:r w:rsidRPr="00803AA0">
        <w:rPr>
          <w:b/>
        </w:rPr>
        <w:t>Pathogens targeted by other proj</w:t>
      </w:r>
      <w:r>
        <w:rPr>
          <w:b/>
        </w:rPr>
        <w:t>ects in EU (currently on-going)</w:t>
      </w:r>
    </w:p>
    <w:p w:rsidR="00803AA0" w:rsidRDefault="00803AA0" w:rsidP="002D4DB4">
      <w:pPr>
        <w:jc w:val="both"/>
        <w:rPr>
          <w:b/>
        </w:rPr>
      </w:pPr>
    </w:p>
    <w:p w:rsidR="00803AA0" w:rsidRDefault="00803AA0" w:rsidP="002D4DB4">
      <w:pPr>
        <w:jc w:val="both"/>
      </w:pPr>
      <w:r w:rsidRPr="00803AA0">
        <w:t xml:space="preserve">We evaluated whether the pathogens were </w:t>
      </w:r>
      <w:r>
        <w:t xml:space="preserve">already being </w:t>
      </w:r>
      <w:r w:rsidRPr="00803AA0">
        <w:t xml:space="preserve">targeted </w:t>
      </w:r>
      <w:r>
        <w:t xml:space="preserve">in projects funded by EU or other sources. </w:t>
      </w:r>
      <w:r w:rsidR="00684EA7">
        <w:t>PhD studies or national research projects were not considered in this evaluation.</w:t>
      </w:r>
    </w:p>
    <w:p w:rsidR="00803AA0" w:rsidRDefault="00803AA0" w:rsidP="002D4DB4">
      <w:pPr>
        <w:jc w:val="both"/>
      </w:pPr>
    </w:p>
    <w:p w:rsidR="002D7835" w:rsidRPr="00803AA0" w:rsidRDefault="00803AA0" w:rsidP="002D4DB4">
      <w:pPr>
        <w:jc w:val="both"/>
      </w:pPr>
      <w:r w:rsidRPr="00803AA0">
        <w:rPr>
          <w:b/>
        </w:rPr>
        <w:t>Sources:</w:t>
      </w:r>
      <w:r w:rsidR="00684EA7">
        <w:t xml:space="preserve"> literature</w:t>
      </w:r>
      <w:r>
        <w:t>,</w:t>
      </w:r>
      <w:r w:rsidR="00684EA7">
        <w:t xml:space="preserve"> web,</w:t>
      </w:r>
      <w:r>
        <w:t xml:space="preserve"> </w:t>
      </w:r>
      <w:r w:rsidRPr="00803AA0">
        <w:t xml:space="preserve">CORDIS EU </w:t>
      </w:r>
      <w:r w:rsidR="00684EA7">
        <w:t>(</w:t>
      </w:r>
      <w:hyperlink r:id="rId15" w:history="1">
        <w:r w:rsidR="00684EA7" w:rsidRPr="00004362">
          <w:rPr>
            <w:rStyle w:val="Hyperlink"/>
          </w:rPr>
          <w:t>http://cordis.europa.eu/project/rcn/189912_en.html</w:t>
        </w:r>
      </w:hyperlink>
      <w:r w:rsidR="00684EA7">
        <w:t>)</w:t>
      </w:r>
    </w:p>
    <w:p w:rsidR="00684EA7" w:rsidRDefault="00684EA7" w:rsidP="002D4DB4">
      <w:pPr>
        <w:jc w:val="both"/>
        <w:rPr>
          <w:b/>
        </w:rPr>
      </w:pPr>
    </w:p>
    <w:p w:rsidR="004C64FC" w:rsidRDefault="004C64FC" w:rsidP="002D4DB4">
      <w:pPr>
        <w:jc w:val="both"/>
        <w:rPr>
          <w:bCs/>
          <w:color w:val="000000"/>
          <w:lang w:eastAsia="en-US"/>
        </w:rPr>
      </w:pPr>
      <w:r>
        <w:rPr>
          <w:b/>
        </w:rPr>
        <w:t xml:space="preserve">7) </w:t>
      </w:r>
      <w:r w:rsidRPr="00CB0F63">
        <w:rPr>
          <w:b/>
          <w:bCs/>
          <w:color w:val="000000"/>
          <w:lang w:eastAsia="en-US"/>
        </w:rPr>
        <w:t xml:space="preserve">Diseases covered in </w:t>
      </w:r>
      <w:proofErr w:type="spellStart"/>
      <w:r w:rsidRPr="00CB0F63">
        <w:rPr>
          <w:b/>
          <w:bCs/>
          <w:color w:val="000000"/>
          <w:lang w:eastAsia="en-US"/>
        </w:rPr>
        <w:t>Empres-</w:t>
      </w:r>
      <w:r w:rsidRPr="00CC6E3B">
        <w:rPr>
          <w:bCs/>
          <w:color w:val="000000"/>
          <w:lang w:eastAsia="en-US"/>
        </w:rPr>
        <w:t>i</w:t>
      </w:r>
      <w:proofErr w:type="spellEnd"/>
      <w:r w:rsidRPr="00CC6E3B">
        <w:rPr>
          <w:bCs/>
          <w:color w:val="000000"/>
          <w:lang w:eastAsia="en-US"/>
        </w:rPr>
        <w:t xml:space="preserve"> </w:t>
      </w:r>
    </w:p>
    <w:p w:rsidR="004C64FC" w:rsidRDefault="004C64FC" w:rsidP="002D4DB4">
      <w:pPr>
        <w:jc w:val="both"/>
        <w:rPr>
          <w:bCs/>
          <w:color w:val="000000"/>
          <w:lang w:eastAsia="en-US"/>
        </w:rPr>
      </w:pPr>
    </w:p>
    <w:p w:rsidR="004C64FC" w:rsidRPr="00CB0F63" w:rsidRDefault="004C64FC" w:rsidP="002D4DB4">
      <w:pPr>
        <w:jc w:val="both"/>
      </w:pPr>
      <w:r>
        <w:t>For purposes of data collection, w</w:t>
      </w:r>
      <w:r w:rsidRPr="00CB0F63">
        <w:t xml:space="preserve">e evaluated whether </w:t>
      </w:r>
      <w:r>
        <w:t xml:space="preserve">epidemiological information about </w:t>
      </w:r>
      <w:r w:rsidRPr="00CB0F63">
        <w:t xml:space="preserve">the </w:t>
      </w:r>
      <w:r>
        <w:t>diseases</w:t>
      </w:r>
      <w:r w:rsidRPr="00CB0F63">
        <w:t xml:space="preserve"> </w:t>
      </w:r>
      <w:r>
        <w:t xml:space="preserve">were gathered in </w:t>
      </w:r>
      <w:proofErr w:type="spellStart"/>
      <w:r>
        <w:t>empres-i</w:t>
      </w:r>
      <w:proofErr w:type="spellEnd"/>
      <w:r>
        <w:t xml:space="preserve">. </w:t>
      </w:r>
    </w:p>
    <w:p w:rsidR="004C64FC" w:rsidRPr="004C64FC" w:rsidRDefault="004C64FC" w:rsidP="002D4DB4">
      <w:pPr>
        <w:jc w:val="both"/>
        <w:rPr>
          <w:b/>
        </w:rPr>
      </w:pPr>
    </w:p>
    <w:p w:rsidR="004C64FC" w:rsidRDefault="004C64FC" w:rsidP="002D4DB4">
      <w:pPr>
        <w:jc w:val="both"/>
        <w:rPr>
          <w:b/>
        </w:rPr>
      </w:pPr>
      <w:r w:rsidRPr="004C64FC">
        <w:rPr>
          <w:b/>
        </w:rPr>
        <w:t xml:space="preserve">Sources: </w:t>
      </w:r>
      <w:proofErr w:type="spellStart"/>
      <w:r w:rsidRPr="00CB0F63">
        <w:t>empres-</w:t>
      </w:r>
      <w:r>
        <w:t>i</w:t>
      </w:r>
      <w:proofErr w:type="spellEnd"/>
    </w:p>
    <w:p w:rsidR="004C64FC" w:rsidRPr="00DB1BE9" w:rsidRDefault="004C64FC" w:rsidP="002D4DB4">
      <w:pPr>
        <w:jc w:val="both"/>
        <w:rPr>
          <w:b/>
        </w:rPr>
      </w:pPr>
    </w:p>
    <w:p w:rsidR="005C2994" w:rsidRDefault="005C2994" w:rsidP="002D4DB4">
      <w:pPr>
        <w:jc w:val="both"/>
        <w:rPr>
          <w:b/>
        </w:rPr>
      </w:pPr>
      <w:r w:rsidRPr="00DB1BE9">
        <w:rPr>
          <w:b/>
        </w:rPr>
        <w:t xml:space="preserve">8) Expression of interest for a specific disease from the funding body </w:t>
      </w:r>
    </w:p>
    <w:p w:rsidR="005C2994" w:rsidRDefault="005C2994" w:rsidP="002D4DB4">
      <w:pPr>
        <w:jc w:val="both"/>
        <w:rPr>
          <w:b/>
        </w:rPr>
      </w:pPr>
    </w:p>
    <w:p w:rsidR="00A95F6D" w:rsidRDefault="006A4617" w:rsidP="002D4DB4">
      <w:pPr>
        <w:jc w:val="both"/>
      </w:pPr>
      <w:r>
        <w:t>A</w:t>
      </w:r>
      <w:r w:rsidR="00BC4C57">
        <w:t xml:space="preserve">uthorities </w:t>
      </w:r>
      <w:r w:rsidR="002D7835">
        <w:t>in the</w:t>
      </w:r>
      <w:r w:rsidR="00BC4C57">
        <w:t xml:space="preserve"> United Kingdom</w:t>
      </w:r>
      <w:r w:rsidRPr="005C2994">
        <w:t xml:space="preserve">, Italy and Switzerland </w:t>
      </w:r>
      <w:r>
        <w:t>were asked to provide feedback about their general interest toward specific disea</w:t>
      </w:r>
      <w:r w:rsidR="00BC4C57">
        <w:t xml:space="preserve">ses to be considered in the SPARE project. </w:t>
      </w:r>
      <w:r w:rsidR="00BC4C57" w:rsidRPr="00797401">
        <w:t>Table 1a shows</w:t>
      </w:r>
      <w:r w:rsidR="00BC4C57">
        <w:t xml:space="preserve"> the interest expressed</w:t>
      </w:r>
      <w:r w:rsidR="005C2994" w:rsidRPr="005C2994">
        <w:t xml:space="preserve"> </w:t>
      </w:r>
      <w:r w:rsidR="00BC4C57">
        <w:t xml:space="preserve">as binary code (yes-no interest) </w:t>
      </w:r>
      <w:r w:rsidR="0095371D">
        <w:t xml:space="preserve">on </w:t>
      </w:r>
      <w:r w:rsidR="005C2994">
        <w:t>a</w:t>
      </w:r>
      <w:r w:rsidR="005C2994" w:rsidRPr="005C2994">
        <w:t xml:space="preserve"> subset of </w:t>
      </w:r>
      <w:r w:rsidR="005C2994">
        <w:t>11</w:t>
      </w:r>
      <w:r w:rsidR="005C2994" w:rsidRPr="005C2994">
        <w:t xml:space="preserve"> disease</w:t>
      </w:r>
      <w:r w:rsidR="005C2994">
        <w:t>s (</w:t>
      </w:r>
      <w:r w:rsidR="00803AA0">
        <w:t>preliminary list from the</w:t>
      </w:r>
      <w:r w:rsidR="005C2994">
        <w:t xml:space="preserve"> first </w:t>
      </w:r>
      <w:r w:rsidR="00A543A6">
        <w:t>stage</w:t>
      </w:r>
      <w:r w:rsidR="005C2994">
        <w:t xml:space="preserve"> of the case-studies selection process)</w:t>
      </w:r>
      <w:r w:rsidR="00BC4C57">
        <w:t xml:space="preserve">. </w:t>
      </w:r>
      <w:r w:rsidR="00803AA0">
        <w:t xml:space="preserve"> UK authorities did not express the evaluation as binary code as requested </w:t>
      </w:r>
      <w:r w:rsidR="0095371D" w:rsidRPr="0095371D">
        <w:t>(</w:t>
      </w:r>
      <w:r w:rsidR="0095371D">
        <w:t xml:space="preserve">as </w:t>
      </w:r>
      <w:r w:rsidR="0095371D" w:rsidRPr="0095371D">
        <w:t xml:space="preserve">they claimed interest </w:t>
      </w:r>
      <w:r w:rsidR="008F469C">
        <w:t>in</w:t>
      </w:r>
      <w:r w:rsidR="008F469C" w:rsidRPr="0095371D">
        <w:t xml:space="preserve"> </w:t>
      </w:r>
      <w:r w:rsidR="0095371D" w:rsidRPr="0095371D">
        <w:t>all preselected diseases)</w:t>
      </w:r>
      <w:r w:rsidR="0095371D">
        <w:t xml:space="preserve"> </w:t>
      </w:r>
      <w:r w:rsidR="00803AA0" w:rsidRPr="00797401">
        <w:t>but scored their interest according to a continuous scale from 3 (low interest) to 9 (high interest) (Table 2a).</w:t>
      </w:r>
      <w:r w:rsidR="00803AA0">
        <w:t xml:space="preserve"> </w:t>
      </w:r>
      <w:r w:rsidR="0095371D" w:rsidRPr="0095371D">
        <w:t>To be consistent with the other countries</w:t>
      </w:r>
      <w:r w:rsidR="0095371D">
        <w:t>, w</w:t>
      </w:r>
      <w:r w:rsidR="00803AA0">
        <w:t xml:space="preserve">e arbitrarily transformed this evaluation into a binary </w:t>
      </w:r>
      <w:r w:rsidR="0095371D">
        <w:t xml:space="preserve">categorization </w:t>
      </w:r>
      <w:r w:rsidR="00803AA0">
        <w:t>(</w:t>
      </w:r>
      <w:r w:rsidR="00CC7A46">
        <w:t>Low</w:t>
      </w:r>
      <w:r w:rsidR="00803AA0">
        <w:t xml:space="preserve">=0; </w:t>
      </w:r>
      <w:r w:rsidR="00CC7A46">
        <w:t>Medium or High</w:t>
      </w:r>
      <w:r w:rsidR="00803AA0">
        <w:t xml:space="preserve"> =1)</w:t>
      </w:r>
      <w:r w:rsidR="008F469C">
        <w:t xml:space="preserve"> which, when compared to other methods of combining results, did not affect the overall pathogens selected by the process</w:t>
      </w:r>
      <w:r w:rsidR="00803AA0">
        <w:t xml:space="preserve">. </w:t>
      </w:r>
    </w:p>
    <w:p w:rsidR="00A95F6D" w:rsidRDefault="00A95F6D" w:rsidP="002D4DB4">
      <w:pPr>
        <w:jc w:val="both"/>
      </w:pPr>
    </w:p>
    <w:p w:rsidR="008F469C" w:rsidRDefault="008F469C" w:rsidP="002D4DB4">
      <w:pPr>
        <w:jc w:val="both"/>
      </w:pPr>
      <w:r>
        <w:br w:type="page"/>
      </w:r>
    </w:p>
    <w:p w:rsidR="008F469C" w:rsidRDefault="008F469C" w:rsidP="002D4DB4">
      <w:pPr>
        <w:jc w:val="both"/>
      </w:pPr>
      <w:r w:rsidRPr="00B137CF">
        <w:rPr>
          <w:b/>
        </w:rPr>
        <w:lastRenderedPageBreak/>
        <w:t>Table 1a</w:t>
      </w:r>
      <w:r>
        <w:t xml:space="preserve">: Expression of interest from Swiss (CH), British (UK) and Italian (ITA) authorities with regards to the selection of specific diseases as case studies for the SPARE project </w:t>
      </w:r>
    </w:p>
    <w:p w:rsidR="008F469C" w:rsidRDefault="008F469C" w:rsidP="002D4DB4">
      <w:pPr>
        <w:jc w:val="both"/>
      </w:pPr>
      <w:r>
        <w:t xml:space="preserve">*: BLV and VPHI (Veterinary Public Health Institute which collaborates with BLV) expressed opposite opinions with regards to WNV, respectively positive and negative. It was decided to express Swiss evaluation as the mean of both scores. </w:t>
      </w:r>
    </w:p>
    <w:p w:rsidR="00B137CF" w:rsidRDefault="00B137CF" w:rsidP="002D4DB4">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1900"/>
        <w:gridCol w:w="1900"/>
        <w:gridCol w:w="1900"/>
      </w:tblGrid>
      <w:tr w:rsidR="00B137CF" w:rsidRPr="00B137CF" w:rsidTr="000243C0">
        <w:trPr>
          <w:trHeight w:val="312"/>
          <w:jc w:val="center"/>
        </w:trPr>
        <w:tc>
          <w:tcPr>
            <w:tcW w:w="3360" w:type="dxa"/>
            <w:tcBorders>
              <w:top w:val="single" w:sz="4" w:space="0" w:color="auto"/>
              <w:bottom w:val="single" w:sz="4" w:space="0" w:color="auto"/>
            </w:tcBorders>
            <w:shd w:val="clear" w:color="auto" w:fill="FFC000"/>
            <w:hideMark/>
          </w:tcPr>
          <w:p w:rsidR="00B137CF" w:rsidRPr="00B137CF" w:rsidRDefault="00B137CF" w:rsidP="002D4DB4">
            <w:pPr>
              <w:jc w:val="both"/>
              <w:rPr>
                <w:b/>
                <w:bCs/>
              </w:rPr>
            </w:pPr>
            <w:r w:rsidRPr="00B137CF">
              <w:rPr>
                <w:b/>
                <w:bCs/>
              </w:rPr>
              <w:t>Diseases</w:t>
            </w:r>
          </w:p>
        </w:tc>
        <w:tc>
          <w:tcPr>
            <w:tcW w:w="1900" w:type="dxa"/>
            <w:tcBorders>
              <w:top w:val="single" w:sz="4" w:space="0" w:color="auto"/>
              <w:bottom w:val="single" w:sz="4" w:space="0" w:color="auto"/>
            </w:tcBorders>
            <w:shd w:val="clear" w:color="auto" w:fill="FFC000"/>
            <w:hideMark/>
          </w:tcPr>
          <w:p w:rsidR="00B137CF" w:rsidRPr="00B137CF" w:rsidRDefault="00B137CF" w:rsidP="000243C0">
            <w:pPr>
              <w:jc w:val="center"/>
              <w:rPr>
                <w:b/>
                <w:bCs/>
              </w:rPr>
            </w:pPr>
            <w:r w:rsidRPr="00B137CF">
              <w:rPr>
                <w:b/>
                <w:bCs/>
              </w:rPr>
              <w:t>CH</w:t>
            </w:r>
          </w:p>
        </w:tc>
        <w:tc>
          <w:tcPr>
            <w:tcW w:w="1900" w:type="dxa"/>
            <w:tcBorders>
              <w:top w:val="single" w:sz="4" w:space="0" w:color="auto"/>
              <w:bottom w:val="single" w:sz="4" w:space="0" w:color="auto"/>
            </w:tcBorders>
            <w:shd w:val="clear" w:color="auto" w:fill="FFC000"/>
            <w:hideMark/>
          </w:tcPr>
          <w:p w:rsidR="00B137CF" w:rsidRPr="00B137CF" w:rsidRDefault="00B137CF" w:rsidP="000243C0">
            <w:pPr>
              <w:jc w:val="center"/>
              <w:rPr>
                <w:b/>
                <w:bCs/>
              </w:rPr>
            </w:pPr>
            <w:r w:rsidRPr="00B137CF">
              <w:rPr>
                <w:b/>
                <w:bCs/>
              </w:rPr>
              <w:t>UK</w:t>
            </w:r>
          </w:p>
        </w:tc>
        <w:tc>
          <w:tcPr>
            <w:tcW w:w="1900" w:type="dxa"/>
            <w:tcBorders>
              <w:top w:val="single" w:sz="4" w:space="0" w:color="auto"/>
              <w:bottom w:val="single" w:sz="4" w:space="0" w:color="auto"/>
            </w:tcBorders>
            <w:shd w:val="clear" w:color="auto" w:fill="FFC000"/>
            <w:hideMark/>
          </w:tcPr>
          <w:p w:rsidR="00B137CF" w:rsidRPr="00B137CF" w:rsidRDefault="00B137CF" w:rsidP="000243C0">
            <w:pPr>
              <w:jc w:val="center"/>
              <w:rPr>
                <w:b/>
                <w:bCs/>
              </w:rPr>
            </w:pPr>
            <w:r w:rsidRPr="00B137CF">
              <w:rPr>
                <w:b/>
                <w:bCs/>
              </w:rPr>
              <w:t>ITA</w:t>
            </w:r>
          </w:p>
        </w:tc>
      </w:tr>
      <w:tr w:rsidR="00B137CF" w:rsidRPr="00B137CF" w:rsidTr="000243C0">
        <w:trPr>
          <w:trHeight w:val="312"/>
          <w:jc w:val="center"/>
        </w:trPr>
        <w:tc>
          <w:tcPr>
            <w:tcW w:w="3360" w:type="dxa"/>
            <w:tcBorders>
              <w:top w:val="single" w:sz="4" w:space="0" w:color="auto"/>
            </w:tcBorders>
            <w:hideMark/>
          </w:tcPr>
          <w:p w:rsidR="00B137CF" w:rsidRPr="00B137CF" w:rsidRDefault="00B137CF" w:rsidP="002D4DB4">
            <w:pPr>
              <w:jc w:val="both"/>
            </w:pPr>
            <w:r w:rsidRPr="00B137CF">
              <w:t>Blue Tongue (BT)</w:t>
            </w:r>
          </w:p>
        </w:tc>
        <w:tc>
          <w:tcPr>
            <w:tcW w:w="1900" w:type="dxa"/>
            <w:tcBorders>
              <w:top w:val="single" w:sz="4" w:space="0" w:color="auto"/>
            </w:tcBorders>
            <w:hideMark/>
          </w:tcPr>
          <w:p w:rsidR="00B137CF" w:rsidRPr="00B137CF" w:rsidRDefault="00B137CF" w:rsidP="000243C0">
            <w:pPr>
              <w:jc w:val="center"/>
            </w:pPr>
            <w:r w:rsidRPr="00B137CF">
              <w:t>0</w:t>
            </w:r>
          </w:p>
        </w:tc>
        <w:tc>
          <w:tcPr>
            <w:tcW w:w="1900" w:type="dxa"/>
            <w:tcBorders>
              <w:top w:val="single" w:sz="4" w:space="0" w:color="auto"/>
            </w:tcBorders>
            <w:hideMark/>
          </w:tcPr>
          <w:p w:rsidR="00B137CF" w:rsidRPr="00B137CF" w:rsidRDefault="00B137CF" w:rsidP="000243C0">
            <w:pPr>
              <w:jc w:val="center"/>
            </w:pPr>
            <w:r w:rsidRPr="00B137CF">
              <w:t>1</w:t>
            </w:r>
          </w:p>
        </w:tc>
        <w:tc>
          <w:tcPr>
            <w:tcW w:w="1900" w:type="dxa"/>
            <w:tcBorders>
              <w:top w:val="single" w:sz="4" w:space="0" w:color="auto"/>
            </w:tcBorders>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hideMark/>
          </w:tcPr>
          <w:p w:rsidR="00B137CF" w:rsidRPr="00B137CF" w:rsidRDefault="00B137CF" w:rsidP="002D4DB4">
            <w:pPr>
              <w:jc w:val="both"/>
            </w:pPr>
            <w:r w:rsidRPr="00B137CF">
              <w:t>Classical Swine Fever (CSF)</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hideMark/>
          </w:tcPr>
          <w:p w:rsidR="00B137CF" w:rsidRPr="00B137CF" w:rsidRDefault="00B137CF" w:rsidP="002D4DB4">
            <w:pPr>
              <w:jc w:val="both"/>
            </w:pPr>
            <w:r w:rsidRPr="00B137CF">
              <w:t>Newcastle Disease (ND)</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0</w:t>
            </w:r>
          </w:p>
        </w:tc>
      </w:tr>
      <w:tr w:rsidR="00B137CF" w:rsidRPr="00B137CF" w:rsidTr="000243C0">
        <w:trPr>
          <w:trHeight w:val="312"/>
          <w:jc w:val="center"/>
        </w:trPr>
        <w:tc>
          <w:tcPr>
            <w:tcW w:w="3360" w:type="dxa"/>
            <w:hideMark/>
          </w:tcPr>
          <w:p w:rsidR="00B137CF" w:rsidRPr="00B137CF" w:rsidRDefault="00B137CF" w:rsidP="002D4DB4">
            <w:pPr>
              <w:jc w:val="both"/>
            </w:pPr>
            <w:r w:rsidRPr="00B137CF">
              <w:t>African Swine fever (ASF)</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hideMark/>
          </w:tcPr>
          <w:p w:rsidR="00B137CF" w:rsidRPr="00B137CF" w:rsidRDefault="00B137CF" w:rsidP="002D4DB4">
            <w:pPr>
              <w:jc w:val="both"/>
            </w:pPr>
            <w:proofErr w:type="spellStart"/>
            <w:r w:rsidRPr="00B137CF">
              <w:t>Aujeszky’s</w:t>
            </w:r>
            <w:proofErr w:type="spellEnd"/>
            <w:r w:rsidRPr="00B137CF">
              <w:t xml:space="preserve"> disease (AD)</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0</w:t>
            </w:r>
          </w:p>
        </w:tc>
      </w:tr>
      <w:tr w:rsidR="00B137CF" w:rsidRPr="00B137CF" w:rsidTr="000243C0">
        <w:trPr>
          <w:trHeight w:val="312"/>
          <w:jc w:val="center"/>
        </w:trPr>
        <w:tc>
          <w:tcPr>
            <w:tcW w:w="3360" w:type="dxa"/>
            <w:hideMark/>
          </w:tcPr>
          <w:p w:rsidR="00B137CF" w:rsidRPr="00B137CF" w:rsidRDefault="00B137CF" w:rsidP="002D4DB4">
            <w:pPr>
              <w:jc w:val="both"/>
            </w:pPr>
            <w:r w:rsidRPr="00B137CF">
              <w:t>Foot and Mouth Disease (FMD)</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hideMark/>
          </w:tcPr>
          <w:p w:rsidR="00B137CF" w:rsidRPr="00B137CF" w:rsidRDefault="00B137CF" w:rsidP="002D4DB4">
            <w:pPr>
              <w:jc w:val="both"/>
            </w:pPr>
            <w:r w:rsidRPr="00B137CF">
              <w:t>Sheep pox and goat pox (SPGP)</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hideMark/>
          </w:tcPr>
          <w:p w:rsidR="00B137CF" w:rsidRPr="00B137CF" w:rsidRDefault="00B137CF" w:rsidP="002D4DB4">
            <w:pPr>
              <w:jc w:val="both"/>
            </w:pPr>
            <w:r w:rsidRPr="00B137CF">
              <w:t>Enzootic bovine leucosis (EBL)</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0</w:t>
            </w:r>
          </w:p>
        </w:tc>
      </w:tr>
      <w:tr w:rsidR="00B137CF" w:rsidRPr="00B137CF" w:rsidTr="000243C0">
        <w:trPr>
          <w:trHeight w:val="312"/>
          <w:jc w:val="center"/>
        </w:trPr>
        <w:tc>
          <w:tcPr>
            <w:tcW w:w="3360" w:type="dxa"/>
            <w:hideMark/>
          </w:tcPr>
          <w:p w:rsidR="00B137CF" w:rsidRPr="00B137CF" w:rsidRDefault="00B137CF" w:rsidP="002D4DB4">
            <w:pPr>
              <w:jc w:val="both"/>
            </w:pPr>
            <w:r w:rsidRPr="00B137CF">
              <w:t xml:space="preserve">Equine infectious </w:t>
            </w:r>
            <w:proofErr w:type="spellStart"/>
            <w:r w:rsidRPr="00B137CF">
              <w:t>anaemia</w:t>
            </w:r>
            <w:proofErr w:type="spellEnd"/>
            <w:r w:rsidRPr="00B137CF">
              <w:t xml:space="preserve"> (EIA)</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0</w:t>
            </w:r>
          </w:p>
        </w:tc>
        <w:tc>
          <w:tcPr>
            <w:tcW w:w="1900" w:type="dxa"/>
            <w:hideMark/>
          </w:tcPr>
          <w:p w:rsidR="00B137CF" w:rsidRPr="00B137CF" w:rsidRDefault="00B137CF" w:rsidP="000243C0">
            <w:pPr>
              <w:jc w:val="center"/>
            </w:pPr>
            <w:r w:rsidRPr="00B137CF">
              <w:t>0</w:t>
            </w:r>
          </w:p>
        </w:tc>
      </w:tr>
      <w:tr w:rsidR="00B137CF" w:rsidRPr="00B137CF" w:rsidTr="000243C0">
        <w:trPr>
          <w:trHeight w:val="312"/>
          <w:jc w:val="center"/>
        </w:trPr>
        <w:tc>
          <w:tcPr>
            <w:tcW w:w="3360" w:type="dxa"/>
            <w:hideMark/>
          </w:tcPr>
          <w:p w:rsidR="00B137CF" w:rsidRPr="00B137CF" w:rsidRDefault="00B137CF" w:rsidP="002D4DB4">
            <w:pPr>
              <w:jc w:val="both"/>
            </w:pPr>
            <w:r w:rsidRPr="00B137CF">
              <w:t>West Nile Fever (WNF)</w:t>
            </w:r>
          </w:p>
        </w:tc>
        <w:tc>
          <w:tcPr>
            <w:tcW w:w="1900" w:type="dxa"/>
            <w:hideMark/>
          </w:tcPr>
          <w:p w:rsidR="00B137CF" w:rsidRPr="00B137CF" w:rsidRDefault="00B137CF" w:rsidP="000243C0">
            <w:pPr>
              <w:jc w:val="center"/>
            </w:pPr>
            <w:r w:rsidRPr="00B137CF">
              <w:t>0.5*</w:t>
            </w:r>
          </w:p>
        </w:tc>
        <w:tc>
          <w:tcPr>
            <w:tcW w:w="1900" w:type="dxa"/>
            <w:hideMark/>
          </w:tcPr>
          <w:p w:rsidR="00B137CF" w:rsidRPr="00B137CF" w:rsidRDefault="00B137CF" w:rsidP="000243C0">
            <w:pPr>
              <w:jc w:val="center"/>
            </w:pPr>
            <w:r w:rsidRPr="00B137CF">
              <w:t>1</w:t>
            </w:r>
          </w:p>
        </w:tc>
        <w:tc>
          <w:tcPr>
            <w:tcW w:w="1900" w:type="dxa"/>
            <w:hideMark/>
          </w:tcPr>
          <w:p w:rsidR="00B137CF" w:rsidRPr="00B137CF" w:rsidRDefault="00B137CF" w:rsidP="000243C0">
            <w:pPr>
              <w:jc w:val="center"/>
            </w:pPr>
            <w:r w:rsidRPr="00B137CF">
              <w:t>1</w:t>
            </w:r>
          </w:p>
        </w:tc>
      </w:tr>
      <w:tr w:rsidR="00B137CF" w:rsidRPr="00B137CF" w:rsidTr="000243C0">
        <w:trPr>
          <w:trHeight w:val="312"/>
          <w:jc w:val="center"/>
        </w:trPr>
        <w:tc>
          <w:tcPr>
            <w:tcW w:w="3360" w:type="dxa"/>
            <w:tcBorders>
              <w:bottom w:val="single" w:sz="4" w:space="0" w:color="auto"/>
            </w:tcBorders>
            <w:hideMark/>
          </w:tcPr>
          <w:p w:rsidR="00B137CF" w:rsidRPr="00B137CF" w:rsidRDefault="00B137CF" w:rsidP="002D4DB4">
            <w:pPr>
              <w:jc w:val="both"/>
            </w:pPr>
            <w:r w:rsidRPr="00B137CF">
              <w:t xml:space="preserve">Rabies </w:t>
            </w:r>
          </w:p>
        </w:tc>
        <w:tc>
          <w:tcPr>
            <w:tcW w:w="1900" w:type="dxa"/>
            <w:tcBorders>
              <w:bottom w:val="single" w:sz="4" w:space="0" w:color="auto"/>
            </w:tcBorders>
            <w:noWrap/>
            <w:hideMark/>
          </w:tcPr>
          <w:p w:rsidR="00B137CF" w:rsidRPr="00B137CF" w:rsidRDefault="00B137CF" w:rsidP="000243C0">
            <w:pPr>
              <w:jc w:val="center"/>
            </w:pPr>
            <w:r w:rsidRPr="00B137CF">
              <w:t>1</w:t>
            </w:r>
          </w:p>
        </w:tc>
        <w:tc>
          <w:tcPr>
            <w:tcW w:w="1900" w:type="dxa"/>
            <w:tcBorders>
              <w:bottom w:val="single" w:sz="4" w:space="0" w:color="auto"/>
            </w:tcBorders>
            <w:noWrap/>
            <w:hideMark/>
          </w:tcPr>
          <w:p w:rsidR="00B137CF" w:rsidRPr="00B137CF" w:rsidRDefault="00B137CF" w:rsidP="000243C0">
            <w:pPr>
              <w:jc w:val="center"/>
            </w:pPr>
            <w:r w:rsidRPr="00B137CF">
              <w:t>1</w:t>
            </w:r>
          </w:p>
        </w:tc>
        <w:tc>
          <w:tcPr>
            <w:tcW w:w="1900" w:type="dxa"/>
            <w:tcBorders>
              <w:bottom w:val="single" w:sz="4" w:space="0" w:color="auto"/>
            </w:tcBorders>
            <w:noWrap/>
            <w:hideMark/>
          </w:tcPr>
          <w:p w:rsidR="00B137CF" w:rsidRPr="00B137CF" w:rsidRDefault="00B137CF" w:rsidP="000243C0">
            <w:pPr>
              <w:jc w:val="center"/>
            </w:pPr>
            <w:r w:rsidRPr="00B137CF">
              <w:t>1</w:t>
            </w:r>
          </w:p>
        </w:tc>
      </w:tr>
    </w:tbl>
    <w:p w:rsidR="00A95F6D" w:rsidRDefault="00A95F6D" w:rsidP="002D4DB4">
      <w:pPr>
        <w:jc w:val="both"/>
      </w:pPr>
    </w:p>
    <w:p w:rsidR="006946A2" w:rsidRDefault="006946A2" w:rsidP="002D4DB4">
      <w:pPr>
        <w:jc w:val="both"/>
        <w:rPr>
          <w:b/>
        </w:rPr>
      </w:pPr>
    </w:p>
    <w:p w:rsidR="008F469C" w:rsidRDefault="008F469C" w:rsidP="002D4DB4">
      <w:pPr>
        <w:jc w:val="both"/>
      </w:pPr>
      <w:r w:rsidRPr="00CB0F63">
        <w:rPr>
          <w:b/>
        </w:rPr>
        <w:t>Table 2a:</w:t>
      </w:r>
      <w:r>
        <w:t xml:space="preserve"> Expression of interest from UK authorities</w:t>
      </w:r>
    </w:p>
    <w:p w:rsidR="00B137CF" w:rsidRDefault="00B137CF" w:rsidP="002D4DB4">
      <w:pPr>
        <w:jc w:val="both"/>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1419"/>
        <w:gridCol w:w="1419"/>
        <w:gridCol w:w="1805"/>
      </w:tblGrid>
      <w:tr w:rsidR="00CC7A46" w:rsidRPr="00B137CF" w:rsidTr="000243C0">
        <w:trPr>
          <w:trHeight w:val="312"/>
          <w:jc w:val="center"/>
        </w:trPr>
        <w:tc>
          <w:tcPr>
            <w:tcW w:w="1997" w:type="pct"/>
            <w:tcBorders>
              <w:top w:val="single" w:sz="4" w:space="0" w:color="auto"/>
              <w:bottom w:val="single" w:sz="4" w:space="0" w:color="auto"/>
            </w:tcBorders>
            <w:shd w:val="clear" w:color="auto" w:fill="FFC000"/>
            <w:hideMark/>
          </w:tcPr>
          <w:p w:rsidR="008F469C" w:rsidRPr="00B137CF" w:rsidRDefault="008F469C" w:rsidP="002D4DB4">
            <w:pPr>
              <w:jc w:val="both"/>
              <w:rPr>
                <w:b/>
              </w:rPr>
            </w:pPr>
            <w:r w:rsidRPr="00B137CF">
              <w:rPr>
                <w:b/>
              </w:rPr>
              <w:t>Diseases</w:t>
            </w:r>
          </w:p>
        </w:tc>
        <w:tc>
          <w:tcPr>
            <w:tcW w:w="647" w:type="pct"/>
            <w:tcBorders>
              <w:top w:val="single" w:sz="4" w:space="0" w:color="auto"/>
              <w:bottom w:val="single" w:sz="4" w:space="0" w:color="auto"/>
            </w:tcBorders>
            <w:shd w:val="clear" w:color="auto" w:fill="FFC000"/>
          </w:tcPr>
          <w:p w:rsidR="008F469C" w:rsidRPr="00B137CF" w:rsidRDefault="008F469C" w:rsidP="000243C0">
            <w:pPr>
              <w:jc w:val="center"/>
              <w:rPr>
                <w:b/>
              </w:rPr>
            </w:pPr>
            <w:r>
              <w:rPr>
                <w:b/>
              </w:rPr>
              <w:t>Expert1</w:t>
            </w:r>
          </w:p>
        </w:tc>
        <w:tc>
          <w:tcPr>
            <w:tcW w:w="720" w:type="pct"/>
            <w:tcBorders>
              <w:top w:val="single" w:sz="4" w:space="0" w:color="auto"/>
              <w:bottom w:val="single" w:sz="4" w:space="0" w:color="auto"/>
            </w:tcBorders>
            <w:shd w:val="clear" w:color="auto" w:fill="FFC000"/>
          </w:tcPr>
          <w:p w:rsidR="008F469C" w:rsidRDefault="008F469C" w:rsidP="000243C0">
            <w:pPr>
              <w:jc w:val="center"/>
              <w:rPr>
                <w:b/>
              </w:rPr>
            </w:pPr>
            <w:r>
              <w:rPr>
                <w:b/>
              </w:rPr>
              <w:t>Expert 2</w:t>
            </w:r>
          </w:p>
        </w:tc>
        <w:tc>
          <w:tcPr>
            <w:tcW w:w="720" w:type="pct"/>
            <w:tcBorders>
              <w:top w:val="single" w:sz="4" w:space="0" w:color="auto"/>
              <w:bottom w:val="single" w:sz="4" w:space="0" w:color="auto"/>
            </w:tcBorders>
            <w:shd w:val="clear" w:color="auto" w:fill="FFC000"/>
            <w:hideMark/>
          </w:tcPr>
          <w:p w:rsidR="008F469C" w:rsidRPr="00B137CF" w:rsidRDefault="008F469C" w:rsidP="000243C0">
            <w:pPr>
              <w:jc w:val="center"/>
              <w:rPr>
                <w:b/>
              </w:rPr>
            </w:pPr>
            <w:r>
              <w:rPr>
                <w:b/>
              </w:rPr>
              <w:t>Expert3</w:t>
            </w:r>
          </w:p>
        </w:tc>
        <w:tc>
          <w:tcPr>
            <w:tcW w:w="916" w:type="pct"/>
            <w:tcBorders>
              <w:top w:val="single" w:sz="4" w:space="0" w:color="auto"/>
              <w:bottom w:val="single" w:sz="4" w:space="0" w:color="auto"/>
            </w:tcBorders>
            <w:shd w:val="clear" w:color="auto" w:fill="FFC000"/>
            <w:hideMark/>
          </w:tcPr>
          <w:p w:rsidR="008F469C" w:rsidRPr="00B137CF" w:rsidRDefault="008F469C" w:rsidP="000243C0">
            <w:pPr>
              <w:jc w:val="center"/>
              <w:rPr>
                <w:b/>
              </w:rPr>
            </w:pPr>
            <w:r w:rsidRPr="00B137CF">
              <w:rPr>
                <w:b/>
              </w:rPr>
              <w:t>Binary transformation</w:t>
            </w:r>
          </w:p>
        </w:tc>
      </w:tr>
      <w:tr w:rsidR="00CC7A46" w:rsidRPr="00CC7A46" w:rsidTr="000243C0">
        <w:trPr>
          <w:trHeight w:val="312"/>
          <w:jc w:val="center"/>
        </w:trPr>
        <w:tc>
          <w:tcPr>
            <w:tcW w:w="1997" w:type="pct"/>
            <w:tcBorders>
              <w:top w:val="single" w:sz="4" w:space="0" w:color="auto"/>
            </w:tcBorders>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African Swine fever (ASF)</w:t>
            </w:r>
          </w:p>
        </w:tc>
        <w:tc>
          <w:tcPr>
            <w:tcW w:w="647" w:type="pct"/>
            <w:tcBorders>
              <w:top w:val="single" w:sz="4" w:space="0" w:color="auto"/>
            </w:tcBorders>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tcBorders>
              <w:top w:val="single" w:sz="4" w:space="0" w:color="auto"/>
            </w:tcBorders>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tcBorders>
              <w:top w:val="single" w:sz="4" w:space="0" w:color="auto"/>
            </w:tcBorders>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916" w:type="pct"/>
            <w:tcBorders>
              <w:top w:val="single" w:sz="4" w:space="0" w:color="auto"/>
            </w:tcBorders>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Foot and Mouth Disease (FMD)</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Classical Swine Fever (CSF)</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Medium</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Sheep pox and goat pox (SPGP)</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Medium</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Blue Tongue (BT)</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High</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Enzootic bovine leucosis (EBL)</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Medium</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West Nile Fever (WNF)</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Medium</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8F469C" w:rsidP="002D4DB4">
            <w:pPr>
              <w:jc w:val="both"/>
              <w:rPr>
                <w:rFonts w:asciiTheme="minorHAnsi" w:hAnsiTheme="minorHAnsi"/>
                <w:sz w:val="22"/>
                <w:szCs w:val="22"/>
              </w:rPr>
            </w:pPr>
            <w:r w:rsidRPr="00CC7A46">
              <w:rPr>
                <w:rFonts w:asciiTheme="minorHAnsi" w:hAnsiTheme="minorHAnsi"/>
                <w:sz w:val="22"/>
                <w:szCs w:val="22"/>
              </w:rPr>
              <w:t>Rabies</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Medium</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1</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Newcastle Disease (ND)</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0</w:t>
            </w:r>
          </w:p>
        </w:tc>
      </w:tr>
      <w:tr w:rsidR="00CC7A46" w:rsidRPr="00CC7A46" w:rsidTr="000243C0">
        <w:trPr>
          <w:trHeight w:val="312"/>
          <w:jc w:val="center"/>
        </w:trPr>
        <w:tc>
          <w:tcPr>
            <w:tcW w:w="1997" w:type="pct"/>
            <w:vAlign w:val="center"/>
            <w:hideMark/>
          </w:tcPr>
          <w:p w:rsidR="008F469C" w:rsidRPr="00CC7A46" w:rsidRDefault="00CC7A46" w:rsidP="002D4DB4">
            <w:pPr>
              <w:jc w:val="both"/>
              <w:rPr>
                <w:rFonts w:asciiTheme="minorHAnsi" w:hAnsiTheme="minorHAnsi"/>
                <w:sz w:val="22"/>
                <w:szCs w:val="22"/>
              </w:rPr>
            </w:pPr>
            <w:proofErr w:type="spellStart"/>
            <w:r w:rsidRPr="00CC7A46">
              <w:rPr>
                <w:rFonts w:asciiTheme="minorHAnsi" w:hAnsiTheme="minorHAnsi"/>
                <w:sz w:val="22"/>
                <w:szCs w:val="22"/>
              </w:rPr>
              <w:t>Aujeszky’s</w:t>
            </w:r>
            <w:proofErr w:type="spellEnd"/>
            <w:r w:rsidRPr="00CC7A46">
              <w:rPr>
                <w:rFonts w:asciiTheme="minorHAnsi" w:hAnsiTheme="minorHAnsi"/>
                <w:sz w:val="22"/>
                <w:szCs w:val="22"/>
              </w:rPr>
              <w:t xml:space="preserve"> disease (AD)</w:t>
            </w:r>
          </w:p>
        </w:tc>
        <w:tc>
          <w:tcPr>
            <w:tcW w:w="647"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916" w:type="pct"/>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0</w:t>
            </w:r>
          </w:p>
        </w:tc>
      </w:tr>
      <w:tr w:rsidR="00CC7A46" w:rsidRPr="00CC7A46" w:rsidTr="000243C0">
        <w:trPr>
          <w:trHeight w:val="312"/>
          <w:jc w:val="center"/>
        </w:trPr>
        <w:tc>
          <w:tcPr>
            <w:tcW w:w="1997" w:type="pct"/>
            <w:tcBorders>
              <w:bottom w:val="single" w:sz="4" w:space="0" w:color="auto"/>
            </w:tcBorders>
            <w:vAlign w:val="center"/>
            <w:hideMark/>
          </w:tcPr>
          <w:p w:rsidR="008F469C" w:rsidRPr="00CC7A46" w:rsidRDefault="00CC7A46" w:rsidP="002D4DB4">
            <w:pPr>
              <w:jc w:val="both"/>
              <w:rPr>
                <w:rFonts w:asciiTheme="minorHAnsi" w:hAnsiTheme="minorHAnsi"/>
                <w:sz w:val="22"/>
                <w:szCs w:val="22"/>
              </w:rPr>
            </w:pPr>
            <w:r w:rsidRPr="00CC7A46">
              <w:rPr>
                <w:rFonts w:asciiTheme="minorHAnsi" w:hAnsiTheme="minorHAnsi"/>
                <w:sz w:val="22"/>
                <w:szCs w:val="22"/>
              </w:rPr>
              <w:t xml:space="preserve">Equine infectious </w:t>
            </w:r>
            <w:proofErr w:type="spellStart"/>
            <w:r w:rsidRPr="00CC7A46">
              <w:rPr>
                <w:rFonts w:asciiTheme="minorHAnsi" w:hAnsiTheme="minorHAnsi"/>
                <w:sz w:val="22"/>
                <w:szCs w:val="22"/>
              </w:rPr>
              <w:t>anaemia</w:t>
            </w:r>
            <w:proofErr w:type="spellEnd"/>
            <w:r w:rsidRPr="00CC7A46">
              <w:rPr>
                <w:rFonts w:asciiTheme="minorHAnsi" w:hAnsiTheme="minorHAnsi"/>
                <w:sz w:val="22"/>
                <w:szCs w:val="22"/>
              </w:rPr>
              <w:t xml:space="preserve"> (EIA)</w:t>
            </w:r>
          </w:p>
        </w:tc>
        <w:tc>
          <w:tcPr>
            <w:tcW w:w="647" w:type="pct"/>
            <w:tcBorders>
              <w:bottom w:val="single" w:sz="4" w:space="0" w:color="auto"/>
            </w:tcBorders>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tcBorders>
              <w:bottom w:val="single" w:sz="4" w:space="0" w:color="auto"/>
            </w:tcBorders>
            <w:vAlign w:val="center"/>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720" w:type="pct"/>
            <w:tcBorders>
              <w:bottom w:val="single" w:sz="4" w:space="0" w:color="auto"/>
            </w:tcBorders>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color w:val="000000"/>
                <w:sz w:val="22"/>
                <w:szCs w:val="22"/>
              </w:rPr>
              <w:t>Low</w:t>
            </w:r>
          </w:p>
        </w:tc>
        <w:tc>
          <w:tcPr>
            <w:tcW w:w="916" w:type="pct"/>
            <w:tcBorders>
              <w:bottom w:val="single" w:sz="4" w:space="0" w:color="auto"/>
            </w:tcBorders>
            <w:vAlign w:val="center"/>
            <w:hideMark/>
          </w:tcPr>
          <w:p w:rsidR="008F469C" w:rsidRPr="00CC7A46" w:rsidRDefault="008F469C" w:rsidP="000243C0">
            <w:pPr>
              <w:jc w:val="center"/>
              <w:rPr>
                <w:rFonts w:asciiTheme="minorHAnsi" w:hAnsiTheme="minorHAnsi"/>
                <w:sz w:val="22"/>
                <w:szCs w:val="22"/>
              </w:rPr>
            </w:pPr>
            <w:r w:rsidRPr="00CC7A46">
              <w:rPr>
                <w:rFonts w:asciiTheme="minorHAnsi" w:hAnsiTheme="minorHAnsi"/>
                <w:sz w:val="22"/>
                <w:szCs w:val="22"/>
              </w:rPr>
              <w:t>0</w:t>
            </w:r>
          </w:p>
        </w:tc>
      </w:tr>
    </w:tbl>
    <w:p w:rsidR="00785DEC" w:rsidRDefault="00785DEC" w:rsidP="000243C0">
      <w:pPr>
        <w:pStyle w:val="Heading1"/>
        <w:jc w:val="center"/>
      </w:pPr>
      <w:bookmarkStart w:id="7" w:name="_Toc439845964"/>
      <w:r>
        <w:lastRenderedPageBreak/>
        <w:t>Appendix 3</w:t>
      </w:r>
      <w:bookmarkEnd w:id="7"/>
    </w:p>
    <w:p w:rsidR="005A2FCB" w:rsidRDefault="005A2FCB" w:rsidP="000243C0">
      <w:pPr>
        <w:jc w:val="center"/>
        <w:rPr>
          <w:rFonts w:eastAsia="Times"/>
          <w:b/>
          <w:lang w:val="en-GB" w:eastAsia="de-DE"/>
        </w:rPr>
      </w:pPr>
    </w:p>
    <w:p w:rsidR="00C73C23" w:rsidRPr="00785DEC" w:rsidRDefault="00785DEC" w:rsidP="000243C0">
      <w:pPr>
        <w:jc w:val="center"/>
        <w:rPr>
          <w:rFonts w:eastAsia="Times"/>
          <w:b/>
          <w:lang w:val="en-GB" w:eastAsia="de-DE"/>
        </w:rPr>
      </w:pPr>
      <w:r w:rsidRPr="00785DEC">
        <w:rPr>
          <w:rFonts w:eastAsia="Times"/>
          <w:b/>
          <w:lang w:val="en-GB" w:eastAsia="de-DE"/>
        </w:rPr>
        <w:t>Heat-maps</w:t>
      </w:r>
    </w:p>
    <w:p w:rsidR="00C73C23" w:rsidRDefault="00C73C23" w:rsidP="002D4DB4">
      <w:pPr>
        <w:jc w:val="both"/>
        <w:rPr>
          <w:rFonts w:eastAsia="Times"/>
          <w:lang w:val="en-GB" w:eastAsia="de-DE"/>
        </w:rPr>
      </w:pPr>
    </w:p>
    <w:p w:rsidR="00C73C23" w:rsidRDefault="00C73C23"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r w:rsidRPr="00B751A8">
        <w:rPr>
          <w:rFonts w:eastAsia="Times"/>
          <w:lang w:val="en-GB" w:eastAsia="de-DE"/>
        </w:rPr>
        <w:t>The heat maps have been provided to assist wi</w:t>
      </w:r>
      <w:r w:rsidR="005A2FCB">
        <w:rPr>
          <w:rFonts w:eastAsia="Times"/>
          <w:lang w:val="en-GB" w:eastAsia="de-DE"/>
        </w:rPr>
        <w:t xml:space="preserve">th the visual presentation of the evaluation scores of 5 experts for </w:t>
      </w:r>
      <w:r>
        <w:rPr>
          <w:rFonts w:eastAsia="Times"/>
          <w:lang w:val="en-GB" w:eastAsia="de-DE"/>
        </w:rPr>
        <w:t>the following criteria:</w:t>
      </w:r>
    </w:p>
    <w:p w:rsidR="00B751A8" w:rsidRDefault="00B751A8" w:rsidP="002D4DB4">
      <w:pPr>
        <w:jc w:val="both"/>
        <w:rPr>
          <w:rFonts w:eastAsia="Times"/>
          <w:lang w:val="en-GB" w:eastAsia="de-DE"/>
        </w:rPr>
      </w:pPr>
    </w:p>
    <w:p w:rsidR="00B751A8" w:rsidRDefault="00B751A8" w:rsidP="002D4DB4">
      <w:pPr>
        <w:pStyle w:val="ListParagraph"/>
        <w:numPr>
          <w:ilvl w:val="0"/>
          <w:numId w:val="30"/>
        </w:numPr>
        <w:jc w:val="both"/>
        <w:rPr>
          <w:rFonts w:eastAsia="Times"/>
          <w:lang w:val="en-GB" w:eastAsia="de-DE"/>
        </w:rPr>
      </w:pPr>
      <w:r w:rsidRPr="00B751A8">
        <w:rPr>
          <w:rFonts w:eastAsia="Times"/>
          <w:lang w:val="en-GB" w:eastAsia="de-DE"/>
        </w:rPr>
        <w:t>Expected probability of entering EU</w:t>
      </w:r>
    </w:p>
    <w:p w:rsidR="00B751A8" w:rsidRDefault="00B751A8" w:rsidP="002D4DB4">
      <w:pPr>
        <w:pStyle w:val="ListParagraph"/>
        <w:numPr>
          <w:ilvl w:val="0"/>
          <w:numId w:val="30"/>
        </w:numPr>
        <w:jc w:val="both"/>
        <w:rPr>
          <w:rFonts w:eastAsia="Times"/>
          <w:lang w:val="en-GB" w:eastAsia="de-DE"/>
        </w:rPr>
      </w:pPr>
      <w:r w:rsidRPr="00B751A8">
        <w:rPr>
          <w:rFonts w:eastAsia="Times"/>
          <w:lang w:val="en-GB" w:eastAsia="de-DE"/>
        </w:rPr>
        <w:t>Potential impact on production at EU level</w:t>
      </w:r>
    </w:p>
    <w:p w:rsidR="00B751A8" w:rsidRPr="00B751A8" w:rsidRDefault="00B751A8" w:rsidP="002D4DB4">
      <w:pPr>
        <w:pStyle w:val="ListParagraph"/>
        <w:numPr>
          <w:ilvl w:val="0"/>
          <w:numId w:val="30"/>
        </w:numPr>
        <w:jc w:val="both"/>
        <w:rPr>
          <w:rFonts w:eastAsia="Times"/>
          <w:lang w:val="en-GB" w:eastAsia="de-DE"/>
        </w:rPr>
      </w:pPr>
      <w:r w:rsidRPr="00B751A8">
        <w:rPr>
          <w:rFonts w:eastAsia="Times"/>
          <w:lang w:val="en-GB" w:eastAsia="de-DE"/>
        </w:rPr>
        <w:t>Potential impact on international trade</w:t>
      </w: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r>
        <w:rPr>
          <w:rFonts w:eastAsia="Times"/>
          <w:lang w:val="en-GB" w:eastAsia="de-DE"/>
        </w:rPr>
        <w:t xml:space="preserve">Each </w:t>
      </w:r>
      <w:r w:rsidR="005A2FCB">
        <w:rPr>
          <w:rFonts w:eastAsia="Times"/>
          <w:lang w:val="en-GB" w:eastAsia="de-DE"/>
        </w:rPr>
        <w:t>colour</w:t>
      </w:r>
      <w:r>
        <w:rPr>
          <w:rFonts w:eastAsia="Times"/>
          <w:lang w:val="en-GB" w:eastAsia="de-DE"/>
        </w:rPr>
        <w:t xml:space="preserve"> </w:t>
      </w:r>
      <w:r w:rsidR="005A2FCB">
        <w:rPr>
          <w:rFonts w:eastAsia="Times"/>
          <w:lang w:val="en-GB" w:eastAsia="de-DE"/>
        </w:rPr>
        <w:t>corresponds</w:t>
      </w:r>
      <w:r>
        <w:rPr>
          <w:rFonts w:eastAsia="Times"/>
          <w:lang w:val="en-GB" w:eastAsia="de-DE"/>
        </w:rPr>
        <w:t xml:space="preserve"> to a score as follows:</w:t>
      </w: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r w:rsidRPr="00CB0F63">
        <w:rPr>
          <w:rFonts w:eastAsia="Times"/>
          <w:noProof/>
          <w:lang w:val="en-GB" w:eastAsia="en-GB"/>
        </w:rPr>
        <w:drawing>
          <wp:inline distT="0" distB="0" distL="0" distR="0" wp14:anchorId="6208D610" wp14:editId="08090CF1">
            <wp:extent cx="1226820" cy="739140"/>
            <wp:effectExtent l="19050" t="19050" r="1143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6820" cy="739140"/>
                    </a:xfrm>
                    <a:prstGeom prst="rect">
                      <a:avLst/>
                    </a:prstGeom>
                    <a:noFill/>
                    <a:ln>
                      <a:solidFill>
                        <a:schemeClr val="accent1"/>
                      </a:solidFill>
                    </a:ln>
                  </pic:spPr>
                </pic:pic>
              </a:graphicData>
            </a:graphic>
          </wp:inline>
        </w:drawing>
      </w:r>
    </w:p>
    <w:p w:rsidR="00B751A8" w:rsidRDefault="00B751A8" w:rsidP="002D4DB4">
      <w:pPr>
        <w:jc w:val="both"/>
        <w:rPr>
          <w:rFonts w:eastAsia="Times"/>
          <w:lang w:val="en-GB" w:eastAsia="de-DE"/>
        </w:rPr>
      </w:pPr>
      <w:r w:rsidRPr="00CB0F63">
        <w:rPr>
          <w:rFonts w:eastAsia="Times"/>
          <w:noProof/>
          <w:lang w:val="en-GB" w:eastAsia="en-GB"/>
        </w:rPr>
        <w:lastRenderedPageBreak/>
        <w:drawing>
          <wp:inline distT="0" distB="0" distL="0" distR="0" wp14:anchorId="5E4226F5" wp14:editId="2ADD61B1">
            <wp:extent cx="6569166" cy="72313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9166" cy="7231380"/>
                    </a:xfrm>
                    <a:prstGeom prst="rect">
                      <a:avLst/>
                    </a:prstGeom>
                    <a:noFill/>
                    <a:ln>
                      <a:noFill/>
                    </a:ln>
                  </pic:spPr>
                </pic:pic>
              </a:graphicData>
            </a:graphic>
          </wp:inline>
        </w:drawing>
      </w:r>
    </w:p>
    <w:p w:rsidR="00785DEC" w:rsidRDefault="00785DEC" w:rsidP="002D4DB4">
      <w:pPr>
        <w:jc w:val="both"/>
        <w:rPr>
          <w:rFonts w:eastAsia="Times"/>
          <w:lang w:val="en-GB" w:eastAsia="de-DE"/>
        </w:rPr>
      </w:pPr>
      <w:r w:rsidRPr="00CB0F63">
        <w:rPr>
          <w:rFonts w:eastAsia="Times"/>
          <w:b/>
          <w:lang w:val="en-GB" w:eastAsia="de-DE"/>
        </w:rPr>
        <w:t>Figure 1a</w:t>
      </w:r>
      <w:r w:rsidRPr="00785DEC">
        <w:rPr>
          <w:rFonts w:eastAsia="Times"/>
          <w:lang w:val="en-GB" w:eastAsia="de-DE"/>
        </w:rPr>
        <w:t xml:space="preserve">: </w:t>
      </w:r>
      <w:r w:rsidR="00CC7A46">
        <w:rPr>
          <w:rFonts w:eastAsia="Times"/>
          <w:lang w:val="en-GB" w:eastAsia="de-DE"/>
        </w:rPr>
        <w:t>H</w:t>
      </w:r>
      <w:r w:rsidRPr="00785DEC">
        <w:rPr>
          <w:rFonts w:eastAsia="Times"/>
          <w:lang w:val="en-GB" w:eastAsia="de-DE"/>
        </w:rPr>
        <w:t>eat</w:t>
      </w:r>
      <w:r>
        <w:rPr>
          <w:rFonts w:eastAsia="Times"/>
          <w:lang w:val="en-GB" w:eastAsia="de-DE"/>
        </w:rPr>
        <w:t>-</w:t>
      </w:r>
      <w:r w:rsidRPr="00785DEC">
        <w:rPr>
          <w:rFonts w:eastAsia="Times"/>
          <w:lang w:val="en-GB" w:eastAsia="de-DE"/>
        </w:rPr>
        <w:t xml:space="preserve">map of criteria </w:t>
      </w:r>
      <w:r w:rsidR="00B751A8">
        <w:rPr>
          <w:rFonts w:eastAsia="Times"/>
          <w:lang w:val="en-GB" w:eastAsia="de-DE"/>
        </w:rPr>
        <w:t>“</w:t>
      </w:r>
      <w:r w:rsidRPr="005C07E8">
        <w:rPr>
          <w:rFonts w:eastAsia="Times"/>
          <w:b/>
          <w:lang w:val="en-GB" w:eastAsia="de-DE"/>
        </w:rPr>
        <w:t>Expected probability of entering</w:t>
      </w:r>
      <w:r w:rsidRPr="00785DEC">
        <w:rPr>
          <w:rFonts w:eastAsia="Times"/>
          <w:lang w:val="en-GB" w:eastAsia="de-DE"/>
        </w:rPr>
        <w:t xml:space="preserve"> </w:t>
      </w:r>
      <w:r w:rsidRPr="005C07E8">
        <w:rPr>
          <w:rFonts w:eastAsia="Times"/>
          <w:b/>
          <w:lang w:val="en-GB" w:eastAsia="de-DE"/>
        </w:rPr>
        <w:t>EU</w:t>
      </w:r>
      <w:r w:rsidR="00B751A8">
        <w:rPr>
          <w:rFonts w:eastAsia="Times"/>
          <w:b/>
          <w:lang w:val="en-GB" w:eastAsia="de-DE"/>
        </w:rPr>
        <w:t>”</w:t>
      </w:r>
      <w:r w:rsidR="00A228C0">
        <w:rPr>
          <w:rFonts w:eastAsia="Times"/>
          <w:lang w:val="en-GB" w:eastAsia="de-DE"/>
        </w:rPr>
        <w:t xml:space="preserve"> (outputs from the </w:t>
      </w:r>
      <w:r w:rsidR="00A228C0" w:rsidRPr="00A228C0">
        <w:rPr>
          <w:rFonts w:eastAsia="Times"/>
          <w:lang w:val="en-GB" w:eastAsia="de-DE"/>
        </w:rPr>
        <w:t>D2R2 Decision Support Tool</w:t>
      </w:r>
      <w:r w:rsidR="00A228C0">
        <w:rPr>
          <w:rFonts w:eastAsia="Times"/>
          <w:lang w:val="en-GB" w:eastAsia="de-DE"/>
        </w:rPr>
        <w:t xml:space="preserve"> are shown in the last column on the right.</w:t>
      </w:r>
      <w:r w:rsidR="00B751A8" w:rsidRPr="00B751A8">
        <w:t xml:space="preserve"> </w:t>
      </w:r>
    </w:p>
    <w:p w:rsidR="00785DEC" w:rsidRDefault="00785DEC"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r w:rsidRPr="00CB0F63">
        <w:rPr>
          <w:rFonts w:eastAsia="Times"/>
          <w:noProof/>
          <w:lang w:val="en-GB" w:eastAsia="en-GB"/>
        </w:rPr>
        <w:lastRenderedPageBreak/>
        <w:drawing>
          <wp:inline distT="0" distB="0" distL="0" distR="0" wp14:anchorId="09F9913B" wp14:editId="46453450">
            <wp:extent cx="6545580" cy="7205417"/>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45580" cy="7205417"/>
                    </a:xfrm>
                    <a:prstGeom prst="rect">
                      <a:avLst/>
                    </a:prstGeom>
                    <a:noFill/>
                    <a:ln>
                      <a:noFill/>
                    </a:ln>
                  </pic:spPr>
                </pic:pic>
              </a:graphicData>
            </a:graphic>
          </wp:inline>
        </w:drawing>
      </w:r>
    </w:p>
    <w:p w:rsidR="00785DEC" w:rsidRDefault="00785DEC" w:rsidP="002D4DB4">
      <w:pPr>
        <w:jc w:val="both"/>
        <w:rPr>
          <w:rFonts w:eastAsia="Times"/>
          <w:lang w:val="en-GB" w:eastAsia="de-DE"/>
        </w:rPr>
      </w:pPr>
      <w:r w:rsidRPr="00CB0F63">
        <w:rPr>
          <w:rFonts w:eastAsia="Times"/>
          <w:b/>
          <w:lang w:val="en-GB" w:eastAsia="de-DE"/>
        </w:rPr>
        <w:t>Figure 2a</w:t>
      </w:r>
      <w:r>
        <w:rPr>
          <w:rFonts w:eastAsia="Times"/>
          <w:lang w:val="en-GB" w:eastAsia="de-DE"/>
        </w:rPr>
        <w:t xml:space="preserve">: </w:t>
      </w:r>
      <w:r w:rsidR="00CC7A46">
        <w:rPr>
          <w:rFonts w:eastAsia="Times"/>
          <w:lang w:val="en-GB" w:eastAsia="de-DE"/>
        </w:rPr>
        <w:t>H</w:t>
      </w:r>
      <w:r>
        <w:rPr>
          <w:rFonts w:eastAsia="Times"/>
          <w:lang w:val="en-GB" w:eastAsia="de-DE"/>
        </w:rPr>
        <w:t xml:space="preserve">eat-map of </w:t>
      </w:r>
      <w:r w:rsidR="006946A2">
        <w:rPr>
          <w:rFonts w:eastAsia="Times"/>
          <w:lang w:val="en-GB" w:eastAsia="de-DE"/>
        </w:rPr>
        <w:t>criteria</w:t>
      </w:r>
      <w:r w:rsidR="006946A2" w:rsidRPr="00785DEC">
        <w:rPr>
          <w:rFonts w:eastAsia="Times"/>
          <w:lang w:val="en-GB" w:eastAsia="de-DE"/>
        </w:rPr>
        <w:t>”</w:t>
      </w:r>
      <w:r w:rsidRPr="00785DEC">
        <w:rPr>
          <w:rFonts w:eastAsia="Times"/>
          <w:lang w:val="en-GB" w:eastAsia="de-DE"/>
        </w:rPr>
        <w:t xml:space="preserve"> </w:t>
      </w:r>
      <w:r w:rsidRPr="005C07E8">
        <w:rPr>
          <w:rFonts w:eastAsia="Times"/>
          <w:b/>
          <w:lang w:val="en-GB" w:eastAsia="de-DE"/>
        </w:rPr>
        <w:t>Potential impact on production at EU level</w:t>
      </w:r>
      <w:r w:rsidR="00B751A8">
        <w:rPr>
          <w:rFonts w:eastAsia="Times"/>
          <w:b/>
          <w:lang w:val="en-GB" w:eastAsia="de-DE"/>
        </w:rPr>
        <w:t>”</w:t>
      </w:r>
      <w:r w:rsidR="00A228C0">
        <w:rPr>
          <w:rFonts w:eastAsia="Times"/>
          <w:b/>
          <w:lang w:val="en-GB" w:eastAsia="de-DE"/>
        </w:rPr>
        <w:t xml:space="preserve"> </w:t>
      </w:r>
      <w:r w:rsidR="00A228C0" w:rsidRPr="00A228C0">
        <w:rPr>
          <w:rFonts w:eastAsia="Times"/>
          <w:lang w:val="en-GB" w:eastAsia="de-DE"/>
        </w:rPr>
        <w:t>(outputs from the D2R2 Decision Support Tool are shown in the last column on the right.</w:t>
      </w:r>
    </w:p>
    <w:p w:rsidR="00785DEC" w:rsidRDefault="00785DEC"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p>
    <w:p w:rsidR="00B751A8" w:rsidRDefault="00B751A8" w:rsidP="002D4DB4">
      <w:pPr>
        <w:jc w:val="both"/>
        <w:rPr>
          <w:rFonts w:eastAsia="Times"/>
          <w:lang w:val="en-GB" w:eastAsia="de-DE"/>
        </w:rPr>
      </w:pPr>
      <w:r w:rsidRPr="00CB0F63">
        <w:rPr>
          <w:rFonts w:eastAsia="Times"/>
          <w:noProof/>
          <w:lang w:val="en-GB" w:eastAsia="en-GB"/>
        </w:rPr>
        <w:lastRenderedPageBreak/>
        <w:drawing>
          <wp:inline distT="0" distB="0" distL="0" distR="0" wp14:anchorId="67F4BD86" wp14:editId="33179D11">
            <wp:extent cx="6659880" cy="7331239"/>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0806" cy="7332259"/>
                    </a:xfrm>
                    <a:prstGeom prst="rect">
                      <a:avLst/>
                    </a:prstGeom>
                    <a:noFill/>
                    <a:ln>
                      <a:noFill/>
                    </a:ln>
                  </pic:spPr>
                </pic:pic>
              </a:graphicData>
            </a:graphic>
          </wp:inline>
        </w:drawing>
      </w:r>
    </w:p>
    <w:p w:rsidR="00785DEC" w:rsidRPr="002F18E5" w:rsidRDefault="00785DEC" w:rsidP="002D4DB4">
      <w:pPr>
        <w:jc w:val="both"/>
        <w:rPr>
          <w:rFonts w:eastAsia="Times"/>
          <w:lang w:val="en-GB" w:eastAsia="de-DE"/>
        </w:rPr>
      </w:pPr>
      <w:r w:rsidRPr="00CB0F63">
        <w:rPr>
          <w:rFonts w:eastAsia="Times"/>
          <w:b/>
          <w:lang w:val="en-GB" w:eastAsia="de-DE"/>
        </w:rPr>
        <w:t>Figure 3a</w:t>
      </w:r>
      <w:r w:rsidRPr="00785DEC">
        <w:rPr>
          <w:rFonts w:eastAsia="Times"/>
          <w:lang w:val="en-GB" w:eastAsia="de-DE"/>
        </w:rPr>
        <w:t xml:space="preserve">: </w:t>
      </w:r>
      <w:r w:rsidR="00CC7A46">
        <w:rPr>
          <w:rFonts w:eastAsia="Times"/>
          <w:lang w:val="en-GB" w:eastAsia="de-DE"/>
        </w:rPr>
        <w:t>H</w:t>
      </w:r>
      <w:r w:rsidRPr="00785DEC">
        <w:rPr>
          <w:rFonts w:eastAsia="Times"/>
          <w:lang w:val="en-GB" w:eastAsia="de-DE"/>
        </w:rPr>
        <w:t xml:space="preserve">eat-map of criteria </w:t>
      </w:r>
      <w:r w:rsidR="006946A2">
        <w:rPr>
          <w:rFonts w:eastAsia="Times"/>
          <w:lang w:val="en-GB" w:eastAsia="de-DE"/>
        </w:rPr>
        <w:t>“</w:t>
      </w:r>
      <w:r w:rsidR="006946A2" w:rsidRPr="006946A2">
        <w:rPr>
          <w:rFonts w:eastAsia="Times"/>
          <w:b/>
          <w:lang w:val="en-GB" w:eastAsia="de-DE"/>
        </w:rPr>
        <w:t>Potential</w:t>
      </w:r>
      <w:r w:rsidRPr="006946A2">
        <w:rPr>
          <w:rFonts w:eastAsia="Times"/>
          <w:b/>
          <w:lang w:val="en-GB" w:eastAsia="de-DE"/>
        </w:rPr>
        <w:t xml:space="preserve"> </w:t>
      </w:r>
      <w:r w:rsidRPr="005C07E8">
        <w:rPr>
          <w:rFonts w:eastAsia="Times"/>
          <w:b/>
          <w:lang w:val="en-GB" w:eastAsia="de-DE"/>
        </w:rPr>
        <w:t>impact on international trade</w:t>
      </w:r>
      <w:r w:rsidR="00B90D8E">
        <w:rPr>
          <w:rFonts w:eastAsia="Times"/>
          <w:b/>
          <w:lang w:val="en-GB" w:eastAsia="de-DE"/>
        </w:rPr>
        <w:t>”</w:t>
      </w:r>
      <w:r w:rsidR="00A228C0">
        <w:rPr>
          <w:rFonts w:eastAsia="Times"/>
          <w:b/>
          <w:lang w:val="en-GB" w:eastAsia="de-DE"/>
        </w:rPr>
        <w:t xml:space="preserve"> </w:t>
      </w:r>
      <w:r w:rsidR="00A228C0" w:rsidRPr="00A228C0">
        <w:rPr>
          <w:rFonts w:eastAsia="Times"/>
          <w:b/>
          <w:lang w:val="en-GB" w:eastAsia="de-DE"/>
        </w:rPr>
        <w:t>(</w:t>
      </w:r>
      <w:r w:rsidR="00A228C0" w:rsidRPr="00A228C0">
        <w:rPr>
          <w:rFonts w:eastAsia="Times"/>
          <w:lang w:val="en-GB" w:eastAsia="de-DE"/>
        </w:rPr>
        <w:t>outputs from the D2R2 Decision Support Tool are shown in the last column on the right</w:t>
      </w:r>
      <w:r w:rsidR="00A228C0">
        <w:rPr>
          <w:rFonts w:eastAsia="Times"/>
          <w:lang w:val="en-GB" w:eastAsia="de-DE"/>
        </w:rPr>
        <w:t>)</w:t>
      </w:r>
      <w:r w:rsidR="00A228C0" w:rsidRPr="00A228C0">
        <w:rPr>
          <w:rFonts w:eastAsia="Times"/>
          <w:lang w:val="en-GB" w:eastAsia="de-DE"/>
        </w:rPr>
        <w:t>.</w:t>
      </w:r>
    </w:p>
    <w:sectPr w:rsidR="00785DEC" w:rsidRPr="002F18E5" w:rsidSect="0094712E">
      <w:headerReference w:type="default" r:id="rId20"/>
      <w:footerReference w:type="default" r:id="rId21"/>
      <w:headerReference w:type="first" r:id="rId22"/>
      <w:footerReference w:type="first" r:id="rId2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05" w:rsidRDefault="00835D05" w:rsidP="00B138D4">
      <w:r>
        <w:separator/>
      </w:r>
    </w:p>
  </w:endnote>
  <w:endnote w:type="continuationSeparator" w:id="0">
    <w:p w:rsidR="00835D05" w:rsidRDefault="00835D05" w:rsidP="00B1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jaVuSansCondense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0E" w:rsidRPr="0094712E" w:rsidRDefault="00E87D0E" w:rsidP="004B44C6">
    <w:pPr>
      <w:pStyle w:val="Footer"/>
      <w:jc w:val="right"/>
    </w:pPr>
    <w:r>
      <w:rPr>
        <w:noProof/>
        <w:lang w:val="en-GB" w:eastAsia="en-GB"/>
      </w:rPr>
      <w:drawing>
        <wp:anchor distT="0" distB="0" distL="114300" distR="114300" simplePos="0" relativeHeight="251660288" behindDoc="0" locked="0" layoutInCell="1" allowOverlap="1" wp14:anchorId="32CF4DA6" wp14:editId="55E2AD39">
          <wp:simplePos x="0" y="0"/>
          <wp:positionH relativeFrom="column">
            <wp:posOffset>-207010</wp:posOffset>
          </wp:positionH>
          <wp:positionV relativeFrom="paragraph">
            <wp:posOffset>125095</wp:posOffset>
          </wp:positionV>
          <wp:extent cx="1333500" cy="504825"/>
          <wp:effectExtent l="0" t="0" r="0" b="9525"/>
          <wp:wrapNone/>
          <wp:docPr id="13" name="Bild 8" descr="http://www6.inra.fr/var/internet6_national_sante_animale/storage/images/actions-et-projets/projets-europeens/anihwa/35138-2-fre-FR/ANIHWA_inra_articl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www6.inra.fr/var/internet6_national_sante_animale/storage/images/actions-et-projets/projets-europeens/anihwa/35138-2-fre-FR/ANIHWA_inra_articl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94712E">
      <w:tab/>
    </w:r>
    <w:r w:rsidRPr="0094712E">
      <w:fldChar w:fldCharType="begin"/>
    </w:r>
    <w:r w:rsidRPr="0094712E">
      <w:instrText xml:space="preserve"> PAGE   \* MERGEFORMAT </w:instrText>
    </w:r>
    <w:r w:rsidRPr="0094712E">
      <w:fldChar w:fldCharType="separate"/>
    </w:r>
    <w:r w:rsidR="00024F0F">
      <w:rPr>
        <w:noProof/>
      </w:rPr>
      <w:t>16</w:t>
    </w:r>
    <w:r w:rsidRPr="0094712E">
      <w:rPr>
        <w:noProof/>
      </w:rPr>
      <w:fldChar w:fldCharType="end"/>
    </w:r>
  </w:p>
  <w:p w:rsidR="00E87D0E" w:rsidRDefault="00E87D0E" w:rsidP="00B1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0E" w:rsidRPr="004B44C6" w:rsidRDefault="00E87D0E" w:rsidP="004B44C6">
    <w:pPr>
      <w:pStyle w:val="Footer"/>
      <w:rPr>
        <w:rFonts w:asciiTheme="minorHAnsi" w:hAnsiTheme="minorHAnsi" w:cs="Segoe UI"/>
        <w:sz w:val="12"/>
        <w:szCs w:val="12"/>
      </w:rPr>
    </w:pPr>
    <w:r w:rsidRPr="004B44C6">
      <w:rPr>
        <w:rFonts w:asciiTheme="minorHAnsi" w:hAnsiTheme="minorHAnsi" w:cs="Segoe UI"/>
        <w:sz w:val="12"/>
        <w:szCs w:val="12"/>
      </w:rPr>
      <w:t>Version control: SPAREreport-01</w:t>
    </w:r>
  </w:p>
  <w:p w:rsidR="00E87D0E" w:rsidRPr="004B44C6" w:rsidRDefault="00E87D0E" w:rsidP="00B138D4">
    <w:pPr>
      <w:pStyle w:val="Footer"/>
      <w:rPr>
        <w:rFonts w:ascii="Segoe UI" w:hAnsi="Segoe UI" w:cs="Segoe UI"/>
        <w:sz w:val="16"/>
        <w:szCs w:val="16"/>
      </w:rPr>
    </w:pPr>
    <w:r w:rsidRPr="004B44C6">
      <w:rPr>
        <w:rFonts w:asciiTheme="minorHAnsi" w:hAnsiTheme="minorHAnsi" w:cs="Segoe UI"/>
        <w:sz w:val="12"/>
        <w:szCs w:val="12"/>
      </w:rPr>
      <w:t>Owner: Amie Adkin</w:t>
    </w:r>
    <w:r>
      <w:rPr>
        <w:noProof/>
        <w:lang w:val="en-GB" w:eastAsia="en-GB"/>
      </w:rPr>
      <mc:AlternateContent>
        <mc:Choice Requires="wps">
          <w:drawing>
            <wp:anchor distT="0" distB="0" distL="114300" distR="114300" simplePos="0" relativeHeight="251658240" behindDoc="0" locked="0" layoutInCell="1" allowOverlap="1" wp14:anchorId="2F4F5659" wp14:editId="11B06A0E">
              <wp:simplePos x="0" y="0"/>
              <wp:positionH relativeFrom="column">
                <wp:posOffset>1918335</wp:posOffset>
              </wp:positionH>
              <wp:positionV relativeFrom="paragraph">
                <wp:posOffset>0</wp:posOffset>
              </wp:positionV>
              <wp:extent cx="2828925" cy="47752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D0E" w:rsidRDefault="00E87D0E" w:rsidP="00B138D4">
                          <w:pPr>
                            <w:pStyle w:val="NormalWeb"/>
                          </w:pPr>
                          <w:r w:rsidRPr="00A84C93">
                            <w:rPr>
                              <w:rFonts w:eastAsia="Segoe UI"/>
                            </w:rPr>
                            <w:t xml:space="preserve">SPARE is funded by the European Commission Animal Health and Welfare ERA-Net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51.05pt;margin-top:0;width:222.75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" filled="f" stroked="f">
              <v:textbox>
                <w:txbxContent>
                  <w:p w:rsidR="00E87D0E" w:rsidRDefault="00E87D0E" w:rsidP="00B138D4">
                    <w:pPr>
                      <w:pStyle w:val="NormalWeb"/>
                    </w:pPr>
                    <w:r w:rsidRPr="00A84C93">
                      <w:rPr>
                        <w:rFonts w:eastAsia="Segoe UI"/>
                      </w:rPr>
                      <w:t xml:space="preserve">SPARE is funded by the European Commission Animal Health and Welfare ERA-Net </w:t>
                    </w:r>
                  </w:p>
                </w:txbxContent>
              </v:textbox>
            </v:rect>
          </w:pict>
        </mc:Fallback>
      </mc:AlternateContent>
    </w:r>
    <w:r>
      <w:rPr>
        <w:noProof/>
        <w:lang w:val="en-GB" w:eastAsia="en-GB"/>
      </w:rPr>
      <w:drawing>
        <wp:anchor distT="0" distB="0" distL="114300" distR="114300" simplePos="0" relativeHeight="251659264" behindDoc="0" locked="0" layoutInCell="1" allowOverlap="1" wp14:anchorId="37E146C5" wp14:editId="5864C96F">
          <wp:simplePos x="0" y="0"/>
          <wp:positionH relativeFrom="column">
            <wp:posOffset>5098415</wp:posOffset>
          </wp:positionH>
          <wp:positionV relativeFrom="paragraph">
            <wp:posOffset>-27305</wp:posOffset>
          </wp:positionV>
          <wp:extent cx="1333500" cy="504825"/>
          <wp:effectExtent l="0" t="0" r="0" b="9525"/>
          <wp:wrapNone/>
          <wp:docPr id="15" name="Bild 8" descr="http://www6.inra.fr/var/internet6_national_sante_animale/storage/images/actions-et-projets/projets-europeens/anihwa/35138-2-fre-FR/ANIHWA_inra_articl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http://www6.inra.fr/var/internet6_national_sante_animale/storage/images/actions-et-projets/projets-europeens/anihwa/35138-2-fre-FR/ANIHWA_inra_article_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ab/>
    </w:r>
    <w:r>
      <w:rPr>
        <w:noProof/>
        <w:lang w:val="en-GB" w:eastAsia="en-GB"/>
      </w:rPr>
      <w:tab/>
      <w:t xml:space="preserve">  </w:t>
    </w:r>
  </w:p>
  <w:p w:rsidR="00E87D0E" w:rsidRPr="0094712E" w:rsidRDefault="00E87D0E" w:rsidP="00B1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05" w:rsidRDefault="00835D05" w:rsidP="00B138D4">
      <w:r>
        <w:separator/>
      </w:r>
    </w:p>
  </w:footnote>
  <w:footnote w:type="continuationSeparator" w:id="0">
    <w:p w:rsidR="00835D05" w:rsidRDefault="00835D05" w:rsidP="00B1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0E" w:rsidRDefault="00E87D0E" w:rsidP="00B138D4">
    <w:pPr>
      <w:pStyle w:val="Header"/>
      <w:rPr>
        <w:noProof/>
        <w:lang w:val="en-GB" w:eastAsia="en-GB"/>
      </w:rPr>
    </w:pPr>
    <w:r>
      <w:rPr>
        <w:noProof/>
        <w:lang w:val="en-GB" w:eastAsia="en-GB"/>
      </w:rPr>
      <w:drawing>
        <wp:inline distT="0" distB="0" distL="0" distR="0" wp14:anchorId="51445F52" wp14:editId="4709A401">
          <wp:extent cx="1666875" cy="447675"/>
          <wp:effectExtent l="0" t="0" r="9525" b="952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447675"/>
                  </a:xfrm>
                  <a:prstGeom prst="rect">
                    <a:avLst/>
                  </a:prstGeom>
                  <a:noFill/>
                  <a:ln>
                    <a:noFill/>
                  </a:ln>
                </pic:spPr>
              </pic:pic>
            </a:graphicData>
          </a:graphic>
        </wp:inline>
      </w:drawing>
    </w:r>
    <w:r w:rsidRPr="00A84C93">
      <w:rPr>
        <w:noProof/>
        <w:lang w:val="en-GB" w:eastAsia="en-GB"/>
      </w:rPr>
      <w:t xml:space="preserve"> </w:t>
    </w:r>
  </w:p>
  <w:p w:rsidR="00E87D0E" w:rsidRDefault="00E87D0E" w:rsidP="00B138D4">
    <w:pPr>
      <w:pStyle w:val="Header"/>
    </w:pPr>
    <w:r>
      <w:rPr>
        <w:noProof/>
        <w:lang w:val="en-GB" w:eastAsia="en-GB"/>
      </w:rPr>
      <mc:AlternateContent>
        <mc:Choice Requires="wps">
          <w:drawing>
            <wp:anchor distT="4294967293" distB="4294967293" distL="114300" distR="114300" simplePos="0" relativeHeight="251655168" behindDoc="0" locked="0" layoutInCell="1" allowOverlap="1" wp14:anchorId="57E5A4AF" wp14:editId="1FEBC41D">
              <wp:simplePos x="0" y="0"/>
              <wp:positionH relativeFrom="column">
                <wp:posOffset>3810</wp:posOffset>
              </wp:positionH>
              <wp:positionV relativeFrom="paragraph">
                <wp:posOffset>100964</wp:posOffset>
              </wp:positionV>
              <wp:extent cx="6191250" cy="0"/>
              <wp:effectExtent l="0" t="19050" r="0" b="1905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28575" cmpd="sng">
                        <a:solidFill>
                          <a:srgbClr val="6EA92D"/>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pt;margin-top:7.95pt;width:487.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" strokecolor="#6ea92d" strokeweight="2.25pt">
              <v:shadow color="#4e6128"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D0E" w:rsidRDefault="00E87D0E" w:rsidP="00B138D4">
    <w:pPr>
      <w:pStyle w:val="Header"/>
      <w:rPr>
        <w:noProof/>
        <w:lang w:val="en-GB" w:eastAsia="en-GB"/>
      </w:rPr>
    </w:pPr>
    <w:r>
      <w:rPr>
        <w:noProof/>
        <w:lang w:val="en-GB" w:eastAsia="en-GB"/>
      </w:rPr>
      <mc:AlternateContent>
        <mc:Choice Requires="wps">
          <w:drawing>
            <wp:anchor distT="0" distB="0" distL="114300" distR="114300" simplePos="0" relativeHeight="251656192" behindDoc="0" locked="0" layoutInCell="1" allowOverlap="1" wp14:anchorId="741C4E54" wp14:editId="7CF5D88F">
              <wp:simplePos x="0" y="0"/>
              <wp:positionH relativeFrom="column">
                <wp:posOffset>2423160</wp:posOffset>
              </wp:positionH>
              <wp:positionV relativeFrom="paragraph">
                <wp:posOffset>0</wp:posOffset>
              </wp:positionV>
              <wp:extent cx="3867150" cy="76517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0" cy="765175"/>
                      </a:xfrm>
                      <a:prstGeom prst="rect">
                        <a:avLst/>
                      </a:prstGeom>
                    </wps:spPr>
                    <wps:txbx>
                      <w:txbxContent>
                        <w:p w:rsidR="00E87D0E" w:rsidRPr="003A376B" w:rsidRDefault="00E87D0E" w:rsidP="00B138D4">
                          <w:pPr>
                            <w:pStyle w:val="NormalWeb"/>
                            <w:rPr>
                              <w:color w:val="808080" w:themeColor="background1" w:themeShade="80"/>
                              <w:sz w:val="32"/>
                              <w:szCs w:val="32"/>
                            </w:rPr>
                          </w:pPr>
                          <w:r w:rsidRPr="003A376B">
                            <w:rPr>
                              <w:b/>
                              <w:bCs/>
                              <w:color w:val="808080" w:themeColor="background1" w:themeShade="80"/>
                              <w:sz w:val="32"/>
                              <w:szCs w:val="32"/>
                            </w:rPr>
                            <w:t>SP</w:t>
                          </w:r>
                          <w:r w:rsidRPr="003A376B">
                            <w:rPr>
                              <w:color w:val="808080" w:themeColor="background1" w:themeShade="80"/>
                              <w:sz w:val="32"/>
                              <w:szCs w:val="32"/>
                            </w:rPr>
                            <w:t xml:space="preserve">atial </w:t>
                          </w:r>
                          <w:r w:rsidRPr="003A376B">
                            <w:rPr>
                              <w:b/>
                              <w:bCs/>
                              <w:color w:val="808080" w:themeColor="background1" w:themeShade="80"/>
                              <w:sz w:val="32"/>
                              <w:szCs w:val="32"/>
                            </w:rPr>
                            <w:t>A</w:t>
                          </w:r>
                          <w:r w:rsidRPr="003A376B">
                            <w:rPr>
                              <w:color w:val="808080" w:themeColor="background1" w:themeShade="80"/>
                              <w:sz w:val="32"/>
                              <w:szCs w:val="32"/>
                            </w:rPr>
                            <w:t xml:space="preserve">ssessment of </w:t>
                          </w:r>
                          <w:r w:rsidRPr="003A376B">
                            <w:rPr>
                              <w:b/>
                              <w:bCs/>
                              <w:color w:val="808080" w:themeColor="background1" w:themeShade="80"/>
                              <w:sz w:val="32"/>
                              <w:szCs w:val="32"/>
                            </w:rPr>
                            <w:t>R</w:t>
                          </w:r>
                          <w:r w:rsidRPr="003A376B">
                            <w:rPr>
                              <w:color w:val="808080" w:themeColor="background1" w:themeShade="80"/>
                              <w:sz w:val="32"/>
                              <w:szCs w:val="32"/>
                            </w:rPr>
                            <w:t xml:space="preserve">isk into </w:t>
                          </w:r>
                          <w:r w:rsidRPr="003A376B">
                            <w:rPr>
                              <w:b/>
                              <w:bCs/>
                              <w:color w:val="808080" w:themeColor="background1" w:themeShade="80"/>
                              <w:sz w:val="32"/>
                              <w:szCs w:val="32"/>
                            </w:rPr>
                            <w:t>E</w:t>
                          </w:r>
                          <w:r w:rsidRPr="003A376B">
                            <w:rPr>
                              <w:color w:val="808080" w:themeColor="background1" w:themeShade="80"/>
                              <w:sz w:val="32"/>
                              <w:szCs w:val="32"/>
                            </w:rPr>
                            <w:t xml:space="preserve">urope: Exotic animal disease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90.8pt;margin-top:0;width:304.5pt;height:6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" filled="f" stroked="f">
              <v:path arrowok="t"/>
              <v:textbox style="mso-fit-shape-to-text:t">
                <w:txbxContent>
                  <w:p w:rsidR="00E87D0E" w:rsidRPr="003A376B" w:rsidRDefault="00E87D0E" w:rsidP="00B138D4">
                    <w:pPr>
                      <w:pStyle w:val="NormalWeb"/>
                      <w:rPr>
                        <w:color w:val="808080" w:themeColor="background1" w:themeShade="80"/>
                        <w:sz w:val="32"/>
                        <w:szCs w:val="32"/>
                      </w:rPr>
                    </w:pPr>
                    <w:r w:rsidRPr="003A376B">
                      <w:rPr>
                        <w:b/>
                        <w:bCs/>
                        <w:color w:val="808080" w:themeColor="background1" w:themeShade="80"/>
                        <w:sz w:val="32"/>
                        <w:szCs w:val="32"/>
                      </w:rPr>
                      <w:t>SP</w:t>
                    </w:r>
                    <w:r w:rsidRPr="003A376B">
                      <w:rPr>
                        <w:color w:val="808080" w:themeColor="background1" w:themeShade="80"/>
                        <w:sz w:val="32"/>
                        <w:szCs w:val="32"/>
                      </w:rPr>
                      <w:t xml:space="preserve">atial </w:t>
                    </w:r>
                    <w:r w:rsidRPr="003A376B">
                      <w:rPr>
                        <w:b/>
                        <w:bCs/>
                        <w:color w:val="808080" w:themeColor="background1" w:themeShade="80"/>
                        <w:sz w:val="32"/>
                        <w:szCs w:val="32"/>
                      </w:rPr>
                      <w:t>A</w:t>
                    </w:r>
                    <w:r w:rsidRPr="003A376B">
                      <w:rPr>
                        <w:color w:val="808080" w:themeColor="background1" w:themeShade="80"/>
                        <w:sz w:val="32"/>
                        <w:szCs w:val="32"/>
                      </w:rPr>
                      <w:t xml:space="preserve">ssessment of </w:t>
                    </w:r>
                    <w:r w:rsidRPr="003A376B">
                      <w:rPr>
                        <w:b/>
                        <w:bCs/>
                        <w:color w:val="808080" w:themeColor="background1" w:themeShade="80"/>
                        <w:sz w:val="32"/>
                        <w:szCs w:val="32"/>
                      </w:rPr>
                      <w:t>R</w:t>
                    </w:r>
                    <w:r w:rsidRPr="003A376B">
                      <w:rPr>
                        <w:color w:val="808080" w:themeColor="background1" w:themeShade="80"/>
                        <w:sz w:val="32"/>
                        <w:szCs w:val="32"/>
                      </w:rPr>
                      <w:t xml:space="preserve">isk into </w:t>
                    </w:r>
                    <w:r w:rsidRPr="003A376B">
                      <w:rPr>
                        <w:b/>
                        <w:bCs/>
                        <w:color w:val="808080" w:themeColor="background1" w:themeShade="80"/>
                        <w:sz w:val="32"/>
                        <w:szCs w:val="32"/>
                      </w:rPr>
                      <w:t>E</w:t>
                    </w:r>
                    <w:r w:rsidRPr="003A376B">
                      <w:rPr>
                        <w:color w:val="808080" w:themeColor="background1" w:themeShade="80"/>
                        <w:sz w:val="32"/>
                        <w:szCs w:val="32"/>
                      </w:rPr>
                      <w:t xml:space="preserve">urope: Exotic animal disease </w:t>
                    </w:r>
                  </w:p>
                </w:txbxContent>
              </v:textbox>
            </v:rect>
          </w:pict>
        </mc:Fallback>
      </mc:AlternateContent>
    </w:r>
    <w:r>
      <w:rPr>
        <w:noProof/>
        <w:lang w:val="en-GB" w:eastAsia="en-GB"/>
      </w:rPr>
      <w:drawing>
        <wp:inline distT="0" distB="0" distL="0" distR="0" wp14:anchorId="7E81E373" wp14:editId="57FFBC92">
          <wp:extent cx="2371725" cy="638175"/>
          <wp:effectExtent l="0" t="0" r="9525" b="952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638175"/>
                  </a:xfrm>
                  <a:prstGeom prst="rect">
                    <a:avLst/>
                  </a:prstGeom>
                  <a:noFill/>
                  <a:ln>
                    <a:noFill/>
                  </a:ln>
                </pic:spPr>
              </pic:pic>
            </a:graphicData>
          </a:graphic>
        </wp:inline>
      </w:drawing>
    </w:r>
    <w:r w:rsidRPr="00A84C93">
      <w:rPr>
        <w:noProof/>
        <w:lang w:val="en-GB" w:eastAsia="en-GB"/>
      </w:rPr>
      <w:t xml:space="preserve"> </w:t>
    </w:r>
  </w:p>
  <w:p w:rsidR="00E87D0E" w:rsidRPr="0094712E" w:rsidRDefault="00E87D0E" w:rsidP="00B138D4">
    <w:pPr>
      <w:pStyle w:val="Header"/>
    </w:pPr>
    <w:r>
      <w:rPr>
        <w:noProof/>
        <w:lang w:val="en-GB" w:eastAsia="en-GB"/>
      </w:rPr>
      <mc:AlternateContent>
        <mc:Choice Requires="wps">
          <w:drawing>
            <wp:anchor distT="4294967293" distB="4294967293" distL="114300" distR="114300" simplePos="0" relativeHeight="251657216" behindDoc="0" locked="0" layoutInCell="1" allowOverlap="1" wp14:anchorId="08F20861" wp14:editId="483834D3">
              <wp:simplePos x="0" y="0"/>
              <wp:positionH relativeFrom="column">
                <wp:posOffset>3810</wp:posOffset>
              </wp:positionH>
              <wp:positionV relativeFrom="paragraph">
                <wp:posOffset>100964</wp:posOffset>
              </wp:positionV>
              <wp:extent cx="6191250" cy="0"/>
              <wp:effectExtent l="0" t="19050" r="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28575" cmpd="sng">
                        <a:solidFill>
                          <a:srgbClr val="6EA92D"/>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pt;margin-top:7.95pt;width:487.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" strokecolor="#6ea92d" strokeweight="2.25pt">
              <v:shadow color="#4e6128"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D4E3CE"/>
    <w:lvl w:ilvl="0">
      <w:start w:val="1"/>
      <w:numFmt w:val="decimal"/>
      <w:lvlText w:val="%1."/>
      <w:lvlJc w:val="left"/>
      <w:pPr>
        <w:tabs>
          <w:tab w:val="num" w:pos="1492"/>
        </w:tabs>
        <w:ind w:left="1492" w:hanging="360"/>
      </w:pPr>
    </w:lvl>
  </w:abstractNum>
  <w:abstractNum w:abstractNumId="1">
    <w:nsid w:val="FFFFFF7D"/>
    <w:multiLevelType w:val="singleLevel"/>
    <w:tmpl w:val="4BD2061C"/>
    <w:lvl w:ilvl="0">
      <w:start w:val="1"/>
      <w:numFmt w:val="decimal"/>
      <w:lvlText w:val="%1."/>
      <w:lvlJc w:val="left"/>
      <w:pPr>
        <w:tabs>
          <w:tab w:val="num" w:pos="1209"/>
        </w:tabs>
        <w:ind w:left="1209" w:hanging="360"/>
      </w:pPr>
    </w:lvl>
  </w:abstractNum>
  <w:abstractNum w:abstractNumId="2">
    <w:nsid w:val="FFFFFF7E"/>
    <w:multiLevelType w:val="singleLevel"/>
    <w:tmpl w:val="39002906"/>
    <w:lvl w:ilvl="0">
      <w:start w:val="1"/>
      <w:numFmt w:val="decimal"/>
      <w:lvlText w:val="%1."/>
      <w:lvlJc w:val="left"/>
      <w:pPr>
        <w:tabs>
          <w:tab w:val="num" w:pos="926"/>
        </w:tabs>
        <w:ind w:left="926" w:hanging="360"/>
      </w:pPr>
    </w:lvl>
  </w:abstractNum>
  <w:abstractNum w:abstractNumId="3">
    <w:nsid w:val="FFFFFF7F"/>
    <w:multiLevelType w:val="singleLevel"/>
    <w:tmpl w:val="0D0847FE"/>
    <w:lvl w:ilvl="0">
      <w:start w:val="1"/>
      <w:numFmt w:val="decimal"/>
      <w:lvlText w:val="%1."/>
      <w:lvlJc w:val="left"/>
      <w:pPr>
        <w:tabs>
          <w:tab w:val="num" w:pos="643"/>
        </w:tabs>
        <w:ind w:left="643" w:hanging="360"/>
      </w:pPr>
    </w:lvl>
  </w:abstractNum>
  <w:abstractNum w:abstractNumId="4">
    <w:nsid w:val="FFFFFF80"/>
    <w:multiLevelType w:val="singleLevel"/>
    <w:tmpl w:val="9EE4FE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22B7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C7D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B014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6E8B06"/>
    <w:lvl w:ilvl="0">
      <w:start w:val="1"/>
      <w:numFmt w:val="decimal"/>
      <w:lvlText w:val="%1."/>
      <w:lvlJc w:val="left"/>
      <w:pPr>
        <w:tabs>
          <w:tab w:val="num" w:pos="360"/>
        </w:tabs>
        <w:ind w:left="360" w:hanging="360"/>
      </w:pPr>
    </w:lvl>
  </w:abstractNum>
  <w:abstractNum w:abstractNumId="9">
    <w:nsid w:val="FFFFFF89"/>
    <w:multiLevelType w:val="singleLevel"/>
    <w:tmpl w:val="B3B0F938"/>
    <w:lvl w:ilvl="0">
      <w:start w:val="1"/>
      <w:numFmt w:val="bullet"/>
      <w:lvlText w:val=""/>
      <w:lvlJc w:val="left"/>
      <w:pPr>
        <w:tabs>
          <w:tab w:val="num" w:pos="360"/>
        </w:tabs>
        <w:ind w:left="360" w:hanging="360"/>
      </w:pPr>
      <w:rPr>
        <w:rFonts w:ascii="Symbol" w:hAnsi="Symbol" w:hint="default"/>
      </w:rPr>
    </w:lvl>
  </w:abstractNum>
  <w:abstractNum w:abstractNumId="10">
    <w:nsid w:val="05122FD9"/>
    <w:multiLevelType w:val="hybridMultilevel"/>
    <w:tmpl w:val="9D1E34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08206BA6"/>
    <w:multiLevelType w:val="hybridMultilevel"/>
    <w:tmpl w:val="B8B0C2E2"/>
    <w:lvl w:ilvl="0" w:tplc="B3BCAFE2">
      <w:start w:val="1"/>
      <w:numFmt w:val="decimal"/>
      <w:lvlText w:val="%1)"/>
      <w:lvlJc w:val="left"/>
      <w:pPr>
        <w:ind w:left="360" w:hanging="360"/>
      </w:pPr>
      <w:rPr>
        <w:rFonts w:hint="default"/>
        <w:b/>
      </w:rPr>
    </w:lvl>
    <w:lvl w:ilvl="1" w:tplc="F716ABE4">
      <w:start w:val="8"/>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4B0F96"/>
    <w:multiLevelType w:val="hybridMultilevel"/>
    <w:tmpl w:val="EEF4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CC1460"/>
    <w:multiLevelType w:val="hybridMultilevel"/>
    <w:tmpl w:val="41EED8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739D1"/>
    <w:multiLevelType w:val="hybridMultilevel"/>
    <w:tmpl w:val="462EC954"/>
    <w:lvl w:ilvl="0" w:tplc="97CCE3F8">
      <w:start w:val="7"/>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85582"/>
    <w:multiLevelType w:val="hybridMultilevel"/>
    <w:tmpl w:val="31AC16CA"/>
    <w:lvl w:ilvl="0" w:tplc="97CCE3F8">
      <w:start w:val="7"/>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E702E"/>
    <w:multiLevelType w:val="hybridMultilevel"/>
    <w:tmpl w:val="AA12E3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454DA"/>
    <w:multiLevelType w:val="hybridMultilevel"/>
    <w:tmpl w:val="3FECC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243F48"/>
    <w:multiLevelType w:val="hybridMultilevel"/>
    <w:tmpl w:val="8F4A9A60"/>
    <w:lvl w:ilvl="0" w:tplc="33D61A7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A3965"/>
    <w:multiLevelType w:val="hybridMultilevel"/>
    <w:tmpl w:val="3A740856"/>
    <w:lvl w:ilvl="0" w:tplc="97CCE3F8">
      <w:start w:val="7"/>
      <w:numFmt w:val="bullet"/>
      <w:lvlText w:val="-"/>
      <w:lvlJc w:val="left"/>
      <w:pPr>
        <w:ind w:left="720" w:hanging="360"/>
      </w:pPr>
      <w:rPr>
        <w:rFonts w:ascii="Calibri" w:eastAsia="Times"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4C7DA0"/>
    <w:multiLevelType w:val="hybridMultilevel"/>
    <w:tmpl w:val="6584E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7288A"/>
    <w:multiLevelType w:val="hybridMultilevel"/>
    <w:tmpl w:val="EFB45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A7657"/>
    <w:multiLevelType w:val="hybridMultilevel"/>
    <w:tmpl w:val="ABCC386A"/>
    <w:lvl w:ilvl="0" w:tplc="2C9477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421B0"/>
    <w:multiLevelType w:val="hybridMultilevel"/>
    <w:tmpl w:val="20EC6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703FBA"/>
    <w:multiLevelType w:val="hybridMultilevel"/>
    <w:tmpl w:val="EB46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D29A5"/>
    <w:multiLevelType w:val="hybridMultilevel"/>
    <w:tmpl w:val="B65A2306"/>
    <w:lvl w:ilvl="0" w:tplc="04090017">
      <w:start w:val="1"/>
      <w:numFmt w:val="lowerLetter"/>
      <w:lvlText w:val="%1)"/>
      <w:lvlJc w:val="left"/>
      <w:pPr>
        <w:ind w:left="1440" w:hanging="360"/>
      </w:pPr>
    </w:lvl>
    <w:lvl w:ilvl="1" w:tplc="04090019">
      <w:start w:val="1"/>
      <w:numFmt w:val="lowerLetter"/>
      <w:lvlText w:val="%2."/>
      <w:lvlJc w:val="left"/>
      <w:pPr>
        <w:ind w:left="1069"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AE1608"/>
    <w:multiLevelType w:val="hybridMultilevel"/>
    <w:tmpl w:val="EF2E4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F6A37"/>
    <w:multiLevelType w:val="hybridMultilevel"/>
    <w:tmpl w:val="DFEE6AEA"/>
    <w:lvl w:ilvl="0" w:tplc="BF10842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CF4E36"/>
    <w:multiLevelType w:val="hybridMultilevel"/>
    <w:tmpl w:val="A900D80E"/>
    <w:lvl w:ilvl="0" w:tplc="F0CEBEA8">
      <w:start w:val="9"/>
      <w:numFmt w:val="bullet"/>
      <w:lvlText w:val="-"/>
      <w:lvlJc w:val="left"/>
      <w:pPr>
        <w:ind w:left="720" w:hanging="360"/>
      </w:pPr>
      <w:rPr>
        <w:rFonts w:ascii="Calibri" w:eastAsia="Times New Roman" w:hAnsi="Calibri"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54760"/>
    <w:multiLevelType w:val="hybridMultilevel"/>
    <w:tmpl w:val="356E0976"/>
    <w:lvl w:ilvl="0" w:tplc="65421FF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B851EA"/>
    <w:multiLevelType w:val="hybridMultilevel"/>
    <w:tmpl w:val="8266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BE46A7"/>
    <w:multiLevelType w:val="hybridMultilevel"/>
    <w:tmpl w:val="0BB69E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6682A"/>
    <w:multiLevelType w:val="hybridMultilevel"/>
    <w:tmpl w:val="F704ED7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5C0B99"/>
    <w:multiLevelType w:val="hybridMultilevel"/>
    <w:tmpl w:val="BE36A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3021BC"/>
    <w:multiLevelType w:val="hybridMultilevel"/>
    <w:tmpl w:val="A6C8C85A"/>
    <w:lvl w:ilvl="0" w:tplc="97CCE3F8">
      <w:start w:val="7"/>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29"/>
  </w:num>
  <w:num w:numId="14">
    <w:abstractNumId w:val="32"/>
  </w:num>
  <w:num w:numId="15">
    <w:abstractNumId w:val="24"/>
  </w:num>
  <w:num w:numId="16">
    <w:abstractNumId w:val="13"/>
  </w:num>
  <w:num w:numId="17">
    <w:abstractNumId w:val="31"/>
  </w:num>
  <w:num w:numId="18">
    <w:abstractNumId w:val="16"/>
  </w:num>
  <w:num w:numId="19">
    <w:abstractNumId w:val="28"/>
  </w:num>
  <w:num w:numId="20">
    <w:abstractNumId w:val="27"/>
  </w:num>
  <w:num w:numId="21">
    <w:abstractNumId w:val="22"/>
  </w:num>
  <w:num w:numId="22">
    <w:abstractNumId w:val="11"/>
  </w:num>
  <w:num w:numId="23">
    <w:abstractNumId w:val="25"/>
  </w:num>
  <w:num w:numId="24">
    <w:abstractNumId w:val="23"/>
  </w:num>
  <w:num w:numId="25">
    <w:abstractNumId w:val="30"/>
  </w:num>
  <w:num w:numId="26">
    <w:abstractNumId w:val="17"/>
  </w:num>
  <w:num w:numId="27">
    <w:abstractNumId w:val="21"/>
  </w:num>
  <w:num w:numId="28">
    <w:abstractNumId w:val="20"/>
  </w:num>
  <w:num w:numId="29">
    <w:abstractNumId w:val="26"/>
  </w:num>
  <w:num w:numId="30">
    <w:abstractNumId w:val="14"/>
  </w:num>
  <w:num w:numId="31">
    <w:abstractNumId w:val="34"/>
  </w:num>
  <w:num w:numId="32">
    <w:abstractNumId w:val="15"/>
  </w:num>
  <w:num w:numId="33">
    <w:abstractNumId w:val="33"/>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o:colormru v:ext="edit" colors="#6ea92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9"/>
    <w:rsid w:val="00012DF2"/>
    <w:rsid w:val="00022794"/>
    <w:rsid w:val="000243C0"/>
    <w:rsid w:val="00024F0F"/>
    <w:rsid w:val="00034B24"/>
    <w:rsid w:val="000753CE"/>
    <w:rsid w:val="000C3BFE"/>
    <w:rsid w:val="001316A0"/>
    <w:rsid w:val="00173775"/>
    <w:rsid w:val="0017726C"/>
    <w:rsid w:val="0018553E"/>
    <w:rsid w:val="001B1A3A"/>
    <w:rsid w:val="001C5D20"/>
    <w:rsid w:val="001F2C74"/>
    <w:rsid w:val="001F7F3A"/>
    <w:rsid w:val="0020037A"/>
    <w:rsid w:val="00202379"/>
    <w:rsid w:val="002059DA"/>
    <w:rsid w:val="00216DA6"/>
    <w:rsid w:val="00225615"/>
    <w:rsid w:val="0022683C"/>
    <w:rsid w:val="002308BF"/>
    <w:rsid w:val="002516E0"/>
    <w:rsid w:val="00295B87"/>
    <w:rsid w:val="002B6E8E"/>
    <w:rsid w:val="002D4DB4"/>
    <w:rsid w:val="002D7835"/>
    <w:rsid w:val="002F18E5"/>
    <w:rsid w:val="00307262"/>
    <w:rsid w:val="00314B40"/>
    <w:rsid w:val="003450AC"/>
    <w:rsid w:val="00355952"/>
    <w:rsid w:val="003A376B"/>
    <w:rsid w:val="003A3BB7"/>
    <w:rsid w:val="003C6B8C"/>
    <w:rsid w:val="003D7B72"/>
    <w:rsid w:val="00414603"/>
    <w:rsid w:val="00446ACB"/>
    <w:rsid w:val="004649C6"/>
    <w:rsid w:val="00472FF2"/>
    <w:rsid w:val="004839E0"/>
    <w:rsid w:val="004A6B9C"/>
    <w:rsid w:val="004B2BA1"/>
    <w:rsid w:val="004B3FD6"/>
    <w:rsid w:val="004B44C6"/>
    <w:rsid w:val="004C64FC"/>
    <w:rsid w:val="004E67ED"/>
    <w:rsid w:val="00504F6E"/>
    <w:rsid w:val="00555C52"/>
    <w:rsid w:val="005A2FCB"/>
    <w:rsid w:val="005A6EB2"/>
    <w:rsid w:val="005B5A97"/>
    <w:rsid w:val="005C07E8"/>
    <w:rsid w:val="005C2994"/>
    <w:rsid w:val="005C7745"/>
    <w:rsid w:val="005E28FD"/>
    <w:rsid w:val="00605677"/>
    <w:rsid w:val="0060730A"/>
    <w:rsid w:val="006315C8"/>
    <w:rsid w:val="006776AA"/>
    <w:rsid w:val="00684EA7"/>
    <w:rsid w:val="006946A2"/>
    <w:rsid w:val="006A4617"/>
    <w:rsid w:val="006C7955"/>
    <w:rsid w:val="00700559"/>
    <w:rsid w:val="0071201F"/>
    <w:rsid w:val="007314A7"/>
    <w:rsid w:val="00733F6B"/>
    <w:rsid w:val="0074154C"/>
    <w:rsid w:val="00743352"/>
    <w:rsid w:val="00754B8B"/>
    <w:rsid w:val="00761428"/>
    <w:rsid w:val="00785DEC"/>
    <w:rsid w:val="00797401"/>
    <w:rsid w:val="007B4232"/>
    <w:rsid w:val="007D0889"/>
    <w:rsid w:val="007F4AD7"/>
    <w:rsid w:val="00803AA0"/>
    <w:rsid w:val="008072B5"/>
    <w:rsid w:val="00835D05"/>
    <w:rsid w:val="00866926"/>
    <w:rsid w:val="00877C99"/>
    <w:rsid w:val="008B7FB1"/>
    <w:rsid w:val="008F469C"/>
    <w:rsid w:val="008F4B7E"/>
    <w:rsid w:val="00911FCB"/>
    <w:rsid w:val="009415E1"/>
    <w:rsid w:val="009441C1"/>
    <w:rsid w:val="0094712E"/>
    <w:rsid w:val="0095371D"/>
    <w:rsid w:val="0095681A"/>
    <w:rsid w:val="009605A7"/>
    <w:rsid w:val="00966B10"/>
    <w:rsid w:val="009C0C43"/>
    <w:rsid w:val="009C2AFD"/>
    <w:rsid w:val="009D0973"/>
    <w:rsid w:val="009D3368"/>
    <w:rsid w:val="009D76B6"/>
    <w:rsid w:val="009E0326"/>
    <w:rsid w:val="009F333D"/>
    <w:rsid w:val="00A13958"/>
    <w:rsid w:val="00A228C0"/>
    <w:rsid w:val="00A3576D"/>
    <w:rsid w:val="00A3629B"/>
    <w:rsid w:val="00A543A6"/>
    <w:rsid w:val="00A81078"/>
    <w:rsid w:val="00A84C93"/>
    <w:rsid w:val="00A8773C"/>
    <w:rsid w:val="00A90613"/>
    <w:rsid w:val="00A95BA3"/>
    <w:rsid w:val="00A95F6D"/>
    <w:rsid w:val="00AB0880"/>
    <w:rsid w:val="00AF2B10"/>
    <w:rsid w:val="00AF5826"/>
    <w:rsid w:val="00B137CF"/>
    <w:rsid w:val="00B138D4"/>
    <w:rsid w:val="00B26695"/>
    <w:rsid w:val="00B46943"/>
    <w:rsid w:val="00B51005"/>
    <w:rsid w:val="00B62E4A"/>
    <w:rsid w:val="00B751A8"/>
    <w:rsid w:val="00B83E79"/>
    <w:rsid w:val="00B90D8E"/>
    <w:rsid w:val="00B9125F"/>
    <w:rsid w:val="00B940AC"/>
    <w:rsid w:val="00BA025B"/>
    <w:rsid w:val="00BB2873"/>
    <w:rsid w:val="00BC487E"/>
    <w:rsid w:val="00BC4C57"/>
    <w:rsid w:val="00BD76C2"/>
    <w:rsid w:val="00BE488D"/>
    <w:rsid w:val="00BF3B3B"/>
    <w:rsid w:val="00C13E7B"/>
    <w:rsid w:val="00C34299"/>
    <w:rsid w:val="00C541E0"/>
    <w:rsid w:val="00C704FD"/>
    <w:rsid w:val="00C73C23"/>
    <w:rsid w:val="00C76BF6"/>
    <w:rsid w:val="00CA5AFA"/>
    <w:rsid w:val="00CB0F63"/>
    <w:rsid w:val="00CC6E3B"/>
    <w:rsid w:val="00CC7A46"/>
    <w:rsid w:val="00CE687E"/>
    <w:rsid w:val="00D021CF"/>
    <w:rsid w:val="00D421B6"/>
    <w:rsid w:val="00D46F69"/>
    <w:rsid w:val="00D52103"/>
    <w:rsid w:val="00D561D3"/>
    <w:rsid w:val="00D65987"/>
    <w:rsid w:val="00D679A2"/>
    <w:rsid w:val="00DB1BE9"/>
    <w:rsid w:val="00DD0CD6"/>
    <w:rsid w:val="00DD0D90"/>
    <w:rsid w:val="00DD3DA9"/>
    <w:rsid w:val="00DD66C2"/>
    <w:rsid w:val="00E00E52"/>
    <w:rsid w:val="00E021B5"/>
    <w:rsid w:val="00E154BD"/>
    <w:rsid w:val="00E33FF1"/>
    <w:rsid w:val="00E34859"/>
    <w:rsid w:val="00E36340"/>
    <w:rsid w:val="00E44CA2"/>
    <w:rsid w:val="00E65B8B"/>
    <w:rsid w:val="00E8068E"/>
    <w:rsid w:val="00E87D0E"/>
    <w:rsid w:val="00EF4062"/>
    <w:rsid w:val="00F304B2"/>
    <w:rsid w:val="00F32946"/>
    <w:rsid w:val="00FB6AD8"/>
    <w:rsid w:val="00FD3D8C"/>
    <w:rsid w:val="00FE2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6ea92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04B2"/>
    <w:rPr>
      <w:rFonts w:ascii="Calibri" w:eastAsia="Times New Roman" w:hAnsi="Calibri"/>
      <w:sz w:val="24"/>
      <w:szCs w:val="24"/>
      <w:lang w:val="en-US" w:eastAsia="es-ES"/>
    </w:rPr>
  </w:style>
  <w:style w:type="paragraph" w:styleId="Heading1">
    <w:name w:val="heading 1"/>
    <w:basedOn w:val="Normal"/>
    <w:next w:val="Normal"/>
    <w:link w:val="Heading1Char"/>
    <w:uiPriority w:val="9"/>
    <w:qFormat/>
    <w:rsid w:val="00F304B2"/>
    <w:pPr>
      <w:keepNext/>
      <w:keepLines/>
      <w:widowControl w:val="0"/>
      <w:spacing w:before="360"/>
      <w:outlineLvl w:val="0"/>
    </w:pPr>
    <w:rPr>
      <w:b/>
      <w:bCs/>
      <w:color w:val="92D050"/>
      <w:sz w:val="32"/>
      <w:szCs w:val="28"/>
      <w:lang w:val="en-GB" w:eastAsia="en-GB"/>
    </w:rPr>
  </w:style>
  <w:style w:type="paragraph" w:styleId="Heading2">
    <w:name w:val="heading 2"/>
    <w:basedOn w:val="Normal"/>
    <w:next w:val="Normal"/>
    <w:link w:val="Heading2Char"/>
    <w:uiPriority w:val="9"/>
    <w:unhideWhenUsed/>
    <w:qFormat/>
    <w:rsid w:val="00F304B2"/>
    <w:pPr>
      <w:keepNext/>
      <w:keepLines/>
      <w:widowControl w:val="0"/>
      <w:spacing w:before="200" w:after="120"/>
      <w:outlineLvl w:val="1"/>
    </w:pPr>
    <w:rPr>
      <w:b/>
      <w:bCs/>
      <w:color w:val="92D050"/>
      <w:lang w:val="en-GB" w:eastAsia="en-GB"/>
    </w:rPr>
  </w:style>
  <w:style w:type="paragraph" w:styleId="Heading3">
    <w:name w:val="heading 3"/>
    <w:basedOn w:val="Normal"/>
    <w:next w:val="Normal"/>
    <w:link w:val="Heading3Char"/>
    <w:uiPriority w:val="9"/>
    <w:unhideWhenUsed/>
    <w:qFormat/>
    <w:rsid w:val="00F304B2"/>
    <w:pPr>
      <w:keepNext/>
      <w:keepLines/>
      <w:widowControl w:val="0"/>
      <w:spacing w:before="200" w:after="120"/>
      <w:outlineLvl w:val="2"/>
    </w:pPr>
    <w:rPr>
      <w:b/>
      <w:bCs/>
      <w:color w:val="92D050"/>
      <w:lang w:val="en-GB" w:eastAsia="en-GB"/>
    </w:rPr>
  </w:style>
  <w:style w:type="paragraph" w:styleId="Heading4">
    <w:name w:val="heading 4"/>
    <w:basedOn w:val="Normal"/>
    <w:next w:val="Normal"/>
    <w:link w:val="Heading4Char"/>
    <w:uiPriority w:val="9"/>
    <w:unhideWhenUsed/>
    <w:rsid w:val="00CE687E"/>
    <w:pPr>
      <w:keepNext/>
      <w:keepLines/>
      <w:spacing w:before="200"/>
      <w:outlineLvl w:val="3"/>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4B2"/>
    <w:rPr>
      <w:rFonts w:ascii="Calibri" w:eastAsia="Times New Roman" w:hAnsi="Calibri"/>
      <w:b/>
      <w:bCs/>
      <w:color w:val="92D050"/>
      <w:sz w:val="32"/>
      <w:szCs w:val="28"/>
    </w:rPr>
  </w:style>
  <w:style w:type="character" w:customStyle="1" w:styleId="Heading2Char">
    <w:name w:val="Heading 2 Char"/>
    <w:link w:val="Heading2"/>
    <w:uiPriority w:val="9"/>
    <w:rsid w:val="00F304B2"/>
    <w:rPr>
      <w:rFonts w:ascii="Calibri" w:eastAsia="Times New Roman" w:hAnsi="Calibri"/>
      <w:b/>
      <w:bCs/>
      <w:color w:val="92D050"/>
      <w:sz w:val="24"/>
      <w:szCs w:val="24"/>
    </w:rPr>
  </w:style>
  <w:style w:type="paragraph" w:styleId="Title">
    <w:name w:val="Title"/>
    <w:basedOn w:val="Normal"/>
    <w:next w:val="Normal"/>
    <w:link w:val="TitleChar"/>
    <w:uiPriority w:val="10"/>
    <w:qFormat/>
    <w:rsid w:val="00F304B2"/>
    <w:pPr>
      <w:widowControl w:val="0"/>
    </w:pPr>
    <w:rPr>
      <w:color w:val="92D050"/>
      <w:kern w:val="28"/>
      <w:sz w:val="40"/>
      <w:szCs w:val="52"/>
      <w:lang w:val="en-GB" w:eastAsia="en-GB"/>
    </w:rPr>
  </w:style>
  <w:style w:type="character" w:customStyle="1" w:styleId="TitleChar">
    <w:name w:val="Title Char"/>
    <w:link w:val="Title"/>
    <w:uiPriority w:val="10"/>
    <w:rsid w:val="00F304B2"/>
    <w:rPr>
      <w:rFonts w:ascii="Calibri" w:eastAsia="Times New Roman" w:hAnsi="Calibri"/>
      <w:color w:val="92D050"/>
      <w:kern w:val="28"/>
      <w:sz w:val="40"/>
      <w:szCs w:val="52"/>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F304B2"/>
    <w:rPr>
      <w:rFonts w:ascii="Calibri" w:eastAsia="Times New Roman" w:hAnsi="Calibri"/>
      <w:b/>
      <w:bCs/>
      <w:color w:val="92D050"/>
      <w:sz w:val="24"/>
      <w:szCs w:val="24"/>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character" w:styleId="Hyperlink">
    <w:name w:val="Hyperlink"/>
    <w:uiPriority w:val="99"/>
    <w:unhideWhenUsed/>
    <w:rsid w:val="00A84C93"/>
    <w:rPr>
      <w:color w:val="0000FF"/>
      <w:u w:val="single"/>
    </w:rPr>
  </w:style>
  <w:style w:type="paragraph" w:styleId="Header">
    <w:name w:val="header"/>
    <w:basedOn w:val="Normal"/>
    <w:link w:val="HeaderChar"/>
    <w:uiPriority w:val="99"/>
    <w:unhideWhenUsed/>
    <w:rsid w:val="00A84C93"/>
    <w:pPr>
      <w:tabs>
        <w:tab w:val="center" w:pos="4536"/>
        <w:tab w:val="right" w:pos="9072"/>
      </w:tabs>
    </w:pPr>
  </w:style>
  <w:style w:type="character" w:customStyle="1" w:styleId="HeaderChar">
    <w:name w:val="Header Char"/>
    <w:link w:val="Header"/>
    <w:uiPriority w:val="99"/>
    <w:rsid w:val="00A84C93"/>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A84C93"/>
    <w:pPr>
      <w:tabs>
        <w:tab w:val="center" w:pos="4513"/>
        <w:tab w:val="right" w:pos="9026"/>
      </w:tabs>
    </w:pPr>
  </w:style>
  <w:style w:type="character" w:customStyle="1" w:styleId="FooterChar">
    <w:name w:val="Footer Char"/>
    <w:link w:val="Footer"/>
    <w:uiPriority w:val="99"/>
    <w:rsid w:val="00A84C93"/>
    <w:rPr>
      <w:rFonts w:ascii="Times New Roman" w:eastAsia="Times New Roman" w:hAnsi="Times New Roman"/>
      <w:sz w:val="24"/>
      <w:szCs w:val="24"/>
      <w:lang w:val="es-ES" w:eastAsia="es-ES"/>
    </w:rPr>
  </w:style>
  <w:style w:type="paragraph" w:styleId="NormalWeb">
    <w:name w:val="Normal (Web)"/>
    <w:basedOn w:val="Normal"/>
    <w:uiPriority w:val="99"/>
    <w:unhideWhenUsed/>
    <w:rsid w:val="00A84C9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94712E"/>
    <w:rPr>
      <w:rFonts w:ascii="Tahoma" w:hAnsi="Tahoma" w:cs="Tahoma"/>
      <w:sz w:val="16"/>
      <w:szCs w:val="16"/>
    </w:rPr>
  </w:style>
  <w:style w:type="character" w:customStyle="1" w:styleId="BalloonTextChar">
    <w:name w:val="Balloon Text Char"/>
    <w:link w:val="BalloonText"/>
    <w:uiPriority w:val="99"/>
    <w:semiHidden/>
    <w:rsid w:val="0094712E"/>
    <w:rPr>
      <w:rFonts w:ascii="Tahoma" w:eastAsia="Times New Roman" w:hAnsi="Tahoma" w:cs="Tahoma"/>
      <w:sz w:val="16"/>
      <w:szCs w:val="16"/>
      <w:lang w:val="es-ES" w:eastAsia="es-ES"/>
    </w:rPr>
  </w:style>
  <w:style w:type="paragraph" w:styleId="TOC1">
    <w:name w:val="toc 1"/>
    <w:basedOn w:val="Normal"/>
    <w:next w:val="Normal"/>
    <w:link w:val="TOC1Char"/>
    <w:autoRedefine/>
    <w:uiPriority w:val="39"/>
    <w:unhideWhenUsed/>
    <w:rsid w:val="00D021CF"/>
    <w:pPr>
      <w:spacing w:before="120" w:after="120"/>
    </w:pPr>
    <w:rPr>
      <w:b/>
      <w:bCs/>
      <w:caps/>
      <w:sz w:val="20"/>
      <w:szCs w:val="20"/>
    </w:rPr>
  </w:style>
  <w:style w:type="paragraph" w:styleId="TOC2">
    <w:name w:val="toc 2"/>
    <w:basedOn w:val="Normal"/>
    <w:next w:val="Normal"/>
    <w:autoRedefine/>
    <w:uiPriority w:val="39"/>
    <w:unhideWhenUsed/>
    <w:rsid w:val="00D021CF"/>
    <w:pPr>
      <w:ind w:left="240"/>
    </w:pPr>
    <w:rPr>
      <w:smallCaps/>
      <w:sz w:val="20"/>
      <w:szCs w:val="20"/>
    </w:rPr>
  </w:style>
  <w:style w:type="paragraph" w:styleId="TOC3">
    <w:name w:val="toc 3"/>
    <w:basedOn w:val="Normal"/>
    <w:next w:val="Normal"/>
    <w:autoRedefine/>
    <w:uiPriority w:val="39"/>
    <w:unhideWhenUsed/>
    <w:rsid w:val="00D021CF"/>
    <w:pPr>
      <w:ind w:left="480"/>
    </w:pPr>
    <w:rPr>
      <w:i/>
      <w:iCs/>
      <w:sz w:val="20"/>
      <w:szCs w:val="20"/>
    </w:rPr>
  </w:style>
  <w:style w:type="paragraph" w:styleId="TOC4">
    <w:name w:val="toc 4"/>
    <w:basedOn w:val="Normal"/>
    <w:next w:val="Normal"/>
    <w:autoRedefine/>
    <w:uiPriority w:val="39"/>
    <w:unhideWhenUsed/>
    <w:rsid w:val="00D021CF"/>
    <w:pPr>
      <w:ind w:left="720"/>
    </w:pPr>
    <w:rPr>
      <w:sz w:val="18"/>
      <w:szCs w:val="18"/>
    </w:rPr>
  </w:style>
  <w:style w:type="paragraph" w:styleId="TOC5">
    <w:name w:val="toc 5"/>
    <w:basedOn w:val="Normal"/>
    <w:next w:val="Normal"/>
    <w:autoRedefine/>
    <w:uiPriority w:val="39"/>
    <w:unhideWhenUsed/>
    <w:rsid w:val="00D021CF"/>
    <w:pPr>
      <w:ind w:left="960"/>
    </w:pPr>
    <w:rPr>
      <w:sz w:val="18"/>
      <w:szCs w:val="18"/>
    </w:rPr>
  </w:style>
  <w:style w:type="paragraph" w:styleId="TOC6">
    <w:name w:val="toc 6"/>
    <w:basedOn w:val="Normal"/>
    <w:next w:val="Normal"/>
    <w:autoRedefine/>
    <w:uiPriority w:val="39"/>
    <w:unhideWhenUsed/>
    <w:rsid w:val="00D021CF"/>
    <w:pPr>
      <w:ind w:left="1200"/>
    </w:pPr>
    <w:rPr>
      <w:sz w:val="18"/>
      <w:szCs w:val="18"/>
    </w:rPr>
  </w:style>
  <w:style w:type="paragraph" w:styleId="TOC7">
    <w:name w:val="toc 7"/>
    <w:basedOn w:val="Normal"/>
    <w:next w:val="Normal"/>
    <w:autoRedefine/>
    <w:uiPriority w:val="39"/>
    <w:unhideWhenUsed/>
    <w:rsid w:val="00D021CF"/>
    <w:pPr>
      <w:ind w:left="1440"/>
    </w:pPr>
    <w:rPr>
      <w:sz w:val="18"/>
      <w:szCs w:val="18"/>
    </w:rPr>
  </w:style>
  <w:style w:type="paragraph" w:styleId="TOC8">
    <w:name w:val="toc 8"/>
    <w:basedOn w:val="Normal"/>
    <w:next w:val="Normal"/>
    <w:autoRedefine/>
    <w:uiPriority w:val="39"/>
    <w:unhideWhenUsed/>
    <w:rsid w:val="00D021CF"/>
    <w:pPr>
      <w:ind w:left="1680"/>
    </w:pPr>
    <w:rPr>
      <w:sz w:val="18"/>
      <w:szCs w:val="18"/>
    </w:rPr>
  </w:style>
  <w:style w:type="paragraph" w:styleId="TOC9">
    <w:name w:val="toc 9"/>
    <w:basedOn w:val="Normal"/>
    <w:next w:val="Normal"/>
    <w:autoRedefine/>
    <w:uiPriority w:val="39"/>
    <w:unhideWhenUsed/>
    <w:rsid w:val="00D021CF"/>
    <w:pPr>
      <w:ind w:left="1920"/>
    </w:pPr>
    <w:rPr>
      <w:sz w:val="18"/>
      <w:szCs w:val="18"/>
    </w:rPr>
  </w:style>
  <w:style w:type="paragraph" w:customStyle="1" w:styleId="TitleSPARE">
    <w:name w:val="TitleSPARE"/>
    <w:basedOn w:val="Title"/>
    <w:link w:val="TitleSPAREChar"/>
    <w:rsid w:val="00B138D4"/>
    <w:rPr>
      <w:rFonts w:cs="Arial"/>
    </w:rPr>
  </w:style>
  <w:style w:type="paragraph" w:customStyle="1" w:styleId="Heading1SPARE">
    <w:name w:val="Heading1SPARE"/>
    <w:basedOn w:val="Title"/>
    <w:link w:val="Heading1SPAREChar"/>
    <w:rsid w:val="00B138D4"/>
    <w:pPr>
      <w:spacing w:before="360" w:after="120"/>
    </w:pPr>
    <w:rPr>
      <w:rFonts w:cs="Arial"/>
      <w:b/>
      <w:sz w:val="28"/>
      <w:szCs w:val="28"/>
    </w:rPr>
  </w:style>
  <w:style w:type="character" w:customStyle="1" w:styleId="TitleSPAREChar">
    <w:name w:val="TitleSPARE Char"/>
    <w:link w:val="TitleSPARE"/>
    <w:rsid w:val="00B138D4"/>
    <w:rPr>
      <w:rFonts w:ascii="Calibri" w:eastAsia="Times New Roman" w:hAnsi="Calibri" w:cs="Arial"/>
      <w:color w:val="92D050"/>
      <w:kern w:val="28"/>
      <w:sz w:val="40"/>
      <w:szCs w:val="52"/>
    </w:rPr>
  </w:style>
  <w:style w:type="paragraph" w:customStyle="1" w:styleId="ContentsSPARE">
    <w:name w:val="ContentsSPARE"/>
    <w:basedOn w:val="TOC1"/>
    <w:link w:val="ContentsSPAREChar"/>
    <w:qFormat/>
    <w:rsid w:val="00F304B2"/>
    <w:pPr>
      <w:tabs>
        <w:tab w:val="right" w:leader="dot" w:pos="9628"/>
      </w:tabs>
    </w:pPr>
    <w:rPr>
      <w:color w:val="92D050"/>
      <w:sz w:val="24"/>
      <w:szCs w:val="24"/>
    </w:rPr>
  </w:style>
  <w:style w:type="character" w:customStyle="1" w:styleId="Heading1SPAREChar">
    <w:name w:val="Heading1SPARE Char"/>
    <w:link w:val="Heading1SPARE"/>
    <w:rsid w:val="00B138D4"/>
    <w:rPr>
      <w:rFonts w:ascii="Calibri" w:eastAsia="Times New Roman" w:hAnsi="Calibri" w:cs="Arial"/>
      <w:b/>
      <w:color w:val="92D050"/>
      <w:kern w:val="28"/>
      <w:sz w:val="28"/>
      <w:szCs w:val="28"/>
    </w:rPr>
  </w:style>
  <w:style w:type="character" w:customStyle="1" w:styleId="TOC1Char">
    <w:name w:val="TOC 1 Char"/>
    <w:link w:val="TOC1"/>
    <w:uiPriority w:val="39"/>
    <w:rsid w:val="00B138D4"/>
    <w:rPr>
      <w:rFonts w:ascii="Calibri" w:eastAsia="Times New Roman" w:hAnsi="Calibri"/>
      <w:b/>
      <w:bCs/>
      <w:caps/>
      <w:lang w:val="es-ES" w:eastAsia="es-ES"/>
    </w:rPr>
  </w:style>
  <w:style w:type="character" w:customStyle="1" w:styleId="ContentsSPAREChar">
    <w:name w:val="ContentsSPARE Char"/>
    <w:link w:val="ContentsSPARE"/>
    <w:rsid w:val="00F304B2"/>
    <w:rPr>
      <w:rFonts w:ascii="Calibri" w:eastAsia="Times New Roman" w:hAnsi="Calibri"/>
      <w:b/>
      <w:bCs/>
      <w:caps/>
      <w:color w:val="92D050"/>
      <w:sz w:val="24"/>
      <w:szCs w:val="24"/>
      <w:lang w:val="en-US" w:eastAsia="es-ES"/>
    </w:rPr>
  </w:style>
  <w:style w:type="table" w:customStyle="1" w:styleId="TableGrid1">
    <w:name w:val="Table Grid1"/>
    <w:basedOn w:val="TableNormal"/>
    <w:next w:val="TableGrid"/>
    <w:uiPriority w:val="59"/>
    <w:rsid w:val="00AF2B10"/>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F18E5"/>
    <w:pPr>
      <w:ind w:left="720"/>
      <w:contextualSpacing/>
    </w:pPr>
  </w:style>
  <w:style w:type="table" w:customStyle="1" w:styleId="TableGrid2">
    <w:name w:val="Table Grid2"/>
    <w:basedOn w:val="TableNormal"/>
    <w:next w:val="TableGrid"/>
    <w:uiPriority w:val="59"/>
    <w:rsid w:val="002F18E5"/>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33D"/>
    <w:rPr>
      <w:sz w:val="16"/>
      <w:szCs w:val="16"/>
    </w:rPr>
  </w:style>
  <w:style w:type="paragraph" w:styleId="CommentText">
    <w:name w:val="annotation text"/>
    <w:basedOn w:val="Normal"/>
    <w:link w:val="CommentTextChar"/>
    <w:uiPriority w:val="99"/>
    <w:semiHidden/>
    <w:unhideWhenUsed/>
    <w:rsid w:val="009F333D"/>
    <w:rPr>
      <w:sz w:val="20"/>
      <w:szCs w:val="20"/>
    </w:rPr>
  </w:style>
  <w:style w:type="character" w:customStyle="1" w:styleId="CommentTextChar">
    <w:name w:val="Comment Text Char"/>
    <w:basedOn w:val="DefaultParagraphFont"/>
    <w:link w:val="CommentText"/>
    <w:uiPriority w:val="99"/>
    <w:semiHidden/>
    <w:rsid w:val="009F333D"/>
    <w:rPr>
      <w:rFonts w:ascii="Calibri" w:eastAsia="Times New Roman" w:hAnsi="Calibri"/>
      <w:lang w:val="en-US" w:eastAsia="es-ES"/>
    </w:rPr>
  </w:style>
  <w:style w:type="paragraph" w:styleId="CommentSubject">
    <w:name w:val="annotation subject"/>
    <w:basedOn w:val="CommentText"/>
    <w:next w:val="CommentText"/>
    <w:link w:val="CommentSubjectChar"/>
    <w:uiPriority w:val="99"/>
    <w:semiHidden/>
    <w:unhideWhenUsed/>
    <w:rsid w:val="009F333D"/>
    <w:rPr>
      <w:b/>
      <w:bCs/>
    </w:rPr>
  </w:style>
  <w:style w:type="character" w:customStyle="1" w:styleId="CommentSubjectChar">
    <w:name w:val="Comment Subject Char"/>
    <w:basedOn w:val="CommentTextChar"/>
    <w:link w:val="CommentSubject"/>
    <w:uiPriority w:val="99"/>
    <w:semiHidden/>
    <w:rsid w:val="009F333D"/>
    <w:rPr>
      <w:rFonts w:ascii="Calibri" w:eastAsia="Times New Roman" w:hAnsi="Calibri"/>
      <w:b/>
      <w:bCs/>
      <w:lang w:val="en-US" w:eastAsia="es-ES"/>
    </w:rPr>
  </w:style>
  <w:style w:type="character" w:styleId="PlaceholderText">
    <w:name w:val="Placeholder Text"/>
    <w:basedOn w:val="DefaultParagraphFont"/>
    <w:uiPriority w:val="99"/>
    <w:semiHidden/>
    <w:rsid w:val="00AF58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Calibri" w:hAnsi="Helvetic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304B2"/>
    <w:rPr>
      <w:rFonts w:ascii="Calibri" w:eastAsia="Times New Roman" w:hAnsi="Calibri"/>
      <w:sz w:val="24"/>
      <w:szCs w:val="24"/>
      <w:lang w:val="en-US" w:eastAsia="es-ES"/>
    </w:rPr>
  </w:style>
  <w:style w:type="paragraph" w:styleId="Heading1">
    <w:name w:val="heading 1"/>
    <w:basedOn w:val="Normal"/>
    <w:next w:val="Normal"/>
    <w:link w:val="Heading1Char"/>
    <w:uiPriority w:val="9"/>
    <w:qFormat/>
    <w:rsid w:val="00F304B2"/>
    <w:pPr>
      <w:keepNext/>
      <w:keepLines/>
      <w:widowControl w:val="0"/>
      <w:spacing w:before="360"/>
      <w:outlineLvl w:val="0"/>
    </w:pPr>
    <w:rPr>
      <w:b/>
      <w:bCs/>
      <w:color w:val="92D050"/>
      <w:sz w:val="32"/>
      <w:szCs w:val="28"/>
      <w:lang w:val="en-GB" w:eastAsia="en-GB"/>
    </w:rPr>
  </w:style>
  <w:style w:type="paragraph" w:styleId="Heading2">
    <w:name w:val="heading 2"/>
    <w:basedOn w:val="Normal"/>
    <w:next w:val="Normal"/>
    <w:link w:val="Heading2Char"/>
    <w:uiPriority w:val="9"/>
    <w:unhideWhenUsed/>
    <w:qFormat/>
    <w:rsid w:val="00F304B2"/>
    <w:pPr>
      <w:keepNext/>
      <w:keepLines/>
      <w:widowControl w:val="0"/>
      <w:spacing w:before="200" w:after="120"/>
      <w:outlineLvl w:val="1"/>
    </w:pPr>
    <w:rPr>
      <w:b/>
      <w:bCs/>
      <w:color w:val="92D050"/>
      <w:lang w:val="en-GB" w:eastAsia="en-GB"/>
    </w:rPr>
  </w:style>
  <w:style w:type="paragraph" w:styleId="Heading3">
    <w:name w:val="heading 3"/>
    <w:basedOn w:val="Normal"/>
    <w:next w:val="Normal"/>
    <w:link w:val="Heading3Char"/>
    <w:uiPriority w:val="9"/>
    <w:unhideWhenUsed/>
    <w:qFormat/>
    <w:rsid w:val="00F304B2"/>
    <w:pPr>
      <w:keepNext/>
      <w:keepLines/>
      <w:widowControl w:val="0"/>
      <w:spacing w:before="200" w:after="120"/>
      <w:outlineLvl w:val="2"/>
    </w:pPr>
    <w:rPr>
      <w:b/>
      <w:bCs/>
      <w:color w:val="92D050"/>
      <w:lang w:val="en-GB" w:eastAsia="en-GB"/>
    </w:rPr>
  </w:style>
  <w:style w:type="paragraph" w:styleId="Heading4">
    <w:name w:val="heading 4"/>
    <w:basedOn w:val="Normal"/>
    <w:next w:val="Normal"/>
    <w:link w:val="Heading4Char"/>
    <w:uiPriority w:val="9"/>
    <w:unhideWhenUsed/>
    <w:rsid w:val="00CE687E"/>
    <w:pPr>
      <w:keepNext/>
      <w:keepLines/>
      <w:spacing w:before="200"/>
      <w:outlineLvl w:val="3"/>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04B2"/>
    <w:rPr>
      <w:rFonts w:ascii="Calibri" w:eastAsia="Times New Roman" w:hAnsi="Calibri"/>
      <w:b/>
      <w:bCs/>
      <w:color w:val="92D050"/>
      <w:sz w:val="32"/>
      <w:szCs w:val="28"/>
    </w:rPr>
  </w:style>
  <w:style w:type="character" w:customStyle="1" w:styleId="Heading2Char">
    <w:name w:val="Heading 2 Char"/>
    <w:link w:val="Heading2"/>
    <w:uiPriority w:val="9"/>
    <w:rsid w:val="00F304B2"/>
    <w:rPr>
      <w:rFonts w:ascii="Calibri" w:eastAsia="Times New Roman" w:hAnsi="Calibri"/>
      <w:b/>
      <w:bCs/>
      <w:color w:val="92D050"/>
      <w:sz w:val="24"/>
      <w:szCs w:val="24"/>
    </w:rPr>
  </w:style>
  <w:style w:type="paragraph" w:styleId="Title">
    <w:name w:val="Title"/>
    <w:basedOn w:val="Normal"/>
    <w:next w:val="Normal"/>
    <w:link w:val="TitleChar"/>
    <w:uiPriority w:val="10"/>
    <w:qFormat/>
    <w:rsid w:val="00F304B2"/>
    <w:pPr>
      <w:widowControl w:val="0"/>
    </w:pPr>
    <w:rPr>
      <w:color w:val="92D050"/>
      <w:kern w:val="28"/>
      <w:sz w:val="40"/>
      <w:szCs w:val="52"/>
      <w:lang w:val="en-GB" w:eastAsia="en-GB"/>
    </w:rPr>
  </w:style>
  <w:style w:type="character" w:customStyle="1" w:styleId="TitleChar">
    <w:name w:val="Title Char"/>
    <w:link w:val="Title"/>
    <w:uiPriority w:val="10"/>
    <w:rsid w:val="00F304B2"/>
    <w:rPr>
      <w:rFonts w:ascii="Calibri" w:eastAsia="Times New Roman" w:hAnsi="Calibri"/>
      <w:color w:val="92D050"/>
      <w:kern w:val="28"/>
      <w:sz w:val="40"/>
      <w:szCs w:val="52"/>
    </w:rPr>
  </w:style>
  <w:style w:type="table" w:styleId="TableGrid">
    <w:name w:val="Table Grid"/>
    <w:basedOn w:val="TableNormal"/>
    <w:uiPriority w:val="59"/>
    <w:rsid w:val="008F4B7E"/>
    <w:pPr>
      <w:spacing w:before="60" w:after="80"/>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9C0C43"/>
    <w:rPr>
      <w:rFonts w:eastAsia="Times New Roman"/>
      <w:sz w:val="24"/>
      <w:szCs w:val="22"/>
    </w:rPr>
  </w:style>
  <w:style w:type="character" w:customStyle="1" w:styleId="Heading3Char">
    <w:name w:val="Heading 3 Char"/>
    <w:link w:val="Heading3"/>
    <w:uiPriority w:val="9"/>
    <w:rsid w:val="00F304B2"/>
    <w:rPr>
      <w:rFonts w:ascii="Calibri" w:eastAsia="Times New Roman" w:hAnsi="Calibri"/>
      <w:b/>
      <w:bCs/>
      <w:color w:val="92D050"/>
      <w:sz w:val="24"/>
      <w:szCs w:val="24"/>
    </w:rPr>
  </w:style>
  <w:style w:type="character" w:customStyle="1" w:styleId="Heading4Char">
    <w:name w:val="Heading 4 Char"/>
    <w:link w:val="Heading4"/>
    <w:uiPriority w:val="9"/>
    <w:rsid w:val="00CE687E"/>
    <w:rPr>
      <w:rFonts w:eastAsia="Times New Roman" w:cs="Times New Roman"/>
      <w:b/>
      <w:bCs/>
      <w:i/>
      <w:iCs/>
      <w:color w:val="000000"/>
      <w:szCs w:val="22"/>
      <w:lang w:eastAsia="en-GB"/>
    </w:rPr>
  </w:style>
  <w:style w:type="character" w:styleId="Hyperlink">
    <w:name w:val="Hyperlink"/>
    <w:uiPriority w:val="99"/>
    <w:unhideWhenUsed/>
    <w:rsid w:val="00A84C93"/>
    <w:rPr>
      <w:color w:val="0000FF"/>
      <w:u w:val="single"/>
    </w:rPr>
  </w:style>
  <w:style w:type="paragraph" w:styleId="Header">
    <w:name w:val="header"/>
    <w:basedOn w:val="Normal"/>
    <w:link w:val="HeaderChar"/>
    <w:uiPriority w:val="99"/>
    <w:unhideWhenUsed/>
    <w:rsid w:val="00A84C93"/>
    <w:pPr>
      <w:tabs>
        <w:tab w:val="center" w:pos="4536"/>
        <w:tab w:val="right" w:pos="9072"/>
      </w:tabs>
    </w:pPr>
  </w:style>
  <w:style w:type="character" w:customStyle="1" w:styleId="HeaderChar">
    <w:name w:val="Header Char"/>
    <w:link w:val="Header"/>
    <w:uiPriority w:val="99"/>
    <w:rsid w:val="00A84C93"/>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A84C93"/>
    <w:pPr>
      <w:tabs>
        <w:tab w:val="center" w:pos="4513"/>
        <w:tab w:val="right" w:pos="9026"/>
      </w:tabs>
    </w:pPr>
  </w:style>
  <w:style w:type="character" w:customStyle="1" w:styleId="FooterChar">
    <w:name w:val="Footer Char"/>
    <w:link w:val="Footer"/>
    <w:uiPriority w:val="99"/>
    <w:rsid w:val="00A84C93"/>
    <w:rPr>
      <w:rFonts w:ascii="Times New Roman" w:eastAsia="Times New Roman" w:hAnsi="Times New Roman"/>
      <w:sz w:val="24"/>
      <w:szCs w:val="24"/>
      <w:lang w:val="es-ES" w:eastAsia="es-ES"/>
    </w:rPr>
  </w:style>
  <w:style w:type="paragraph" w:styleId="NormalWeb">
    <w:name w:val="Normal (Web)"/>
    <w:basedOn w:val="Normal"/>
    <w:uiPriority w:val="99"/>
    <w:unhideWhenUsed/>
    <w:rsid w:val="00A84C9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94712E"/>
    <w:rPr>
      <w:rFonts w:ascii="Tahoma" w:hAnsi="Tahoma" w:cs="Tahoma"/>
      <w:sz w:val="16"/>
      <w:szCs w:val="16"/>
    </w:rPr>
  </w:style>
  <w:style w:type="character" w:customStyle="1" w:styleId="BalloonTextChar">
    <w:name w:val="Balloon Text Char"/>
    <w:link w:val="BalloonText"/>
    <w:uiPriority w:val="99"/>
    <w:semiHidden/>
    <w:rsid w:val="0094712E"/>
    <w:rPr>
      <w:rFonts w:ascii="Tahoma" w:eastAsia="Times New Roman" w:hAnsi="Tahoma" w:cs="Tahoma"/>
      <w:sz w:val="16"/>
      <w:szCs w:val="16"/>
      <w:lang w:val="es-ES" w:eastAsia="es-ES"/>
    </w:rPr>
  </w:style>
  <w:style w:type="paragraph" w:styleId="TOC1">
    <w:name w:val="toc 1"/>
    <w:basedOn w:val="Normal"/>
    <w:next w:val="Normal"/>
    <w:link w:val="TOC1Char"/>
    <w:autoRedefine/>
    <w:uiPriority w:val="39"/>
    <w:unhideWhenUsed/>
    <w:rsid w:val="00D021CF"/>
    <w:pPr>
      <w:spacing w:before="120" w:after="120"/>
    </w:pPr>
    <w:rPr>
      <w:b/>
      <w:bCs/>
      <w:caps/>
      <w:sz w:val="20"/>
      <w:szCs w:val="20"/>
    </w:rPr>
  </w:style>
  <w:style w:type="paragraph" w:styleId="TOC2">
    <w:name w:val="toc 2"/>
    <w:basedOn w:val="Normal"/>
    <w:next w:val="Normal"/>
    <w:autoRedefine/>
    <w:uiPriority w:val="39"/>
    <w:unhideWhenUsed/>
    <w:rsid w:val="00D021CF"/>
    <w:pPr>
      <w:ind w:left="240"/>
    </w:pPr>
    <w:rPr>
      <w:smallCaps/>
      <w:sz w:val="20"/>
      <w:szCs w:val="20"/>
    </w:rPr>
  </w:style>
  <w:style w:type="paragraph" w:styleId="TOC3">
    <w:name w:val="toc 3"/>
    <w:basedOn w:val="Normal"/>
    <w:next w:val="Normal"/>
    <w:autoRedefine/>
    <w:uiPriority w:val="39"/>
    <w:unhideWhenUsed/>
    <w:rsid w:val="00D021CF"/>
    <w:pPr>
      <w:ind w:left="480"/>
    </w:pPr>
    <w:rPr>
      <w:i/>
      <w:iCs/>
      <w:sz w:val="20"/>
      <w:szCs w:val="20"/>
    </w:rPr>
  </w:style>
  <w:style w:type="paragraph" w:styleId="TOC4">
    <w:name w:val="toc 4"/>
    <w:basedOn w:val="Normal"/>
    <w:next w:val="Normal"/>
    <w:autoRedefine/>
    <w:uiPriority w:val="39"/>
    <w:unhideWhenUsed/>
    <w:rsid w:val="00D021CF"/>
    <w:pPr>
      <w:ind w:left="720"/>
    </w:pPr>
    <w:rPr>
      <w:sz w:val="18"/>
      <w:szCs w:val="18"/>
    </w:rPr>
  </w:style>
  <w:style w:type="paragraph" w:styleId="TOC5">
    <w:name w:val="toc 5"/>
    <w:basedOn w:val="Normal"/>
    <w:next w:val="Normal"/>
    <w:autoRedefine/>
    <w:uiPriority w:val="39"/>
    <w:unhideWhenUsed/>
    <w:rsid w:val="00D021CF"/>
    <w:pPr>
      <w:ind w:left="960"/>
    </w:pPr>
    <w:rPr>
      <w:sz w:val="18"/>
      <w:szCs w:val="18"/>
    </w:rPr>
  </w:style>
  <w:style w:type="paragraph" w:styleId="TOC6">
    <w:name w:val="toc 6"/>
    <w:basedOn w:val="Normal"/>
    <w:next w:val="Normal"/>
    <w:autoRedefine/>
    <w:uiPriority w:val="39"/>
    <w:unhideWhenUsed/>
    <w:rsid w:val="00D021CF"/>
    <w:pPr>
      <w:ind w:left="1200"/>
    </w:pPr>
    <w:rPr>
      <w:sz w:val="18"/>
      <w:szCs w:val="18"/>
    </w:rPr>
  </w:style>
  <w:style w:type="paragraph" w:styleId="TOC7">
    <w:name w:val="toc 7"/>
    <w:basedOn w:val="Normal"/>
    <w:next w:val="Normal"/>
    <w:autoRedefine/>
    <w:uiPriority w:val="39"/>
    <w:unhideWhenUsed/>
    <w:rsid w:val="00D021CF"/>
    <w:pPr>
      <w:ind w:left="1440"/>
    </w:pPr>
    <w:rPr>
      <w:sz w:val="18"/>
      <w:szCs w:val="18"/>
    </w:rPr>
  </w:style>
  <w:style w:type="paragraph" w:styleId="TOC8">
    <w:name w:val="toc 8"/>
    <w:basedOn w:val="Normal"/>
    <w:next w:val="Normal"/>
    <w:autoRedefine/>
    <w:uiPriority w:val="39"/>
    <w:unhideWhenUsed/>
    <w:rsid w:val="00D021CF"/>
    <w:pPr>
      <w:ind w:left="1680"/>
    </w:pPr>
    <w:rPr>
      <w:sz w:val="18"/>
      <w:szCs w:val="18"/>
    </w:rPr>
  </w:style>
  <w:style w:type="paragraph" w:styleId="TOC9">
    <w:name w:val="toc 9"/>
    <w:basedOn w:val="Normal"/>
    <w:next w:val="Normal"/>
    <w:autoRedefine/>
    <w:uiPriority w:val="39"/>
    <w:unhideWhenUsed/>
    <w:rsid w:val="00D021CF"/>
    <w:pPr>
      <w:ind w:left="1920"/>
    </w:pPr>
    <w:rPr>
      <w:sz w:val="18"/>
      <w:szCs w:val="18"/>
    </w:rPr>
  </w:style>
  <w:style w:type="paragraph" w:customStyle="1" w:styleId="TitleSPARE">
    <w:name w:val="TitleSPARE"/>
    <w:basedOn w:val="Title"/>
    <w:link w:val="TitleSPAREChar"/>
    <w:rsid w:val="00B138D4"/>
    <w:rPr>
      <w:rFonts w:cs="Arial"/>
    </w:rPr>
  </w:style>
  <w:style w:type="paragraph" w:customStyle="1" w:styleId="Heading1SPARE">
    <w:name w:val="Heading1SPARE"/>
    <w:basedOn w:val="Title"/>
    <w:link w:val="Heading1SPAREChar"/>
    <w:rsid w:val="00B138D4"/>
    <w:pPr>
      <w:spacing w:before="360" w:after="120"/>
    </w:pPr>
    <w:rPr>
      <w:rFonts w:cs="Arial"/>
      <w:b/>
      <w:sz w:val="28"/>
      <w:szCs w:val="28"/>
    </w:rPr>
  </w:style>
  <w:style w:type="character" w:customStyle="1" w:styleId="TitleSPAREChar">
    <w:name w:val="TitleSPARE Char"/>
    <w:link w:val="TitleSPARE"/>
    <w:rsid w:val="00B138D4"/>
    <w:rPr>
      <w:rFonts w:ascii="Calibri" w:eastAsia="Times New Roman" w:hAnsi="Calibri" w:cs="Arial"/>
      <w:color w:val="92D050"/>
      <w:kern w:val="28"/>
      <w:sz w:val="40"/>
      <w:szCs w:val="52"/>
    </w:rPr>
  </w:style>
  <w:style w:type="paragraph" w:customStyle="1" w:styleId="ContentsSPARE">
    <w:name w:val="ContentsSPARE"/>
    <w:basedOn w:val="TOC1"/>
    <w:link w:val="ContentsSPAREChar"/>
    <w:qFormat/>
    <w:rsid w:val="00F304B2"/>
    <w:pPr>
      <w:tabs>
        <w:tab w:val="right" w:leader="dot" w:pos="9628"/>
      </w:tabs>
    </w:pPr>
    <w:rPr>
      <w:color w:val="92D050"/>
      <w:sz w:val="24"/>
      <w:szCs w:val="24"/>
    </w:rPr>
  </w:style>
  <w:style w:type="character" w:customStyle="1" w:styleId="Heading1SPAREChar">
    <w:name w:val="Heading1SPARE Char"/>
    <w:link w:val="Heading1SPARE"/>
    <w:rsid w:val="00B138D4"/>
    <w:rPr>
      <w:rFonts w:ascii="Calibri" w:eastAsia="Times New Roman" w:hAnsi="Calibri" w:cs="Arial"/>
      <w:b/>
      <w:color w:val="92D050"/>
      <w:kern w:val="28"/>
      <w:sz w:val="28"/>
      <w:szCs w:val="28"/>
    </w:rPr>
  </w:style>
  <w:style w:type="character" w:customStyle="1" w:styleId="TOC1Char">
    <w:name w:val="TOC 1 Char"/>
    <w:link w:val="TOC1"/>
    <w:uiPriority w:val="39"/>
    <w:rsid w:val="00B138D4"/>
    <w:rPr>
      <w:rFonts w:ascii="Calibri" w:eastAsia="Times New Roman" w:hAnsi="Calibri"/>
      <w:b/>
      <w:bCs/>
      <w:caps/>
      <w:lang w:val="es-ES" w:eastAsia="es-ES"/>
    </w:rPr>
  </w:style>
  <w:style w:type="character" w:customStyle="1" w:styleId="ContentsSPAREChar">
    <w:name w:val="ContentsSPARE Char"/>
    <w:link w:val="ContentsSPARE"/>
    <w:rsid w:val="00F304B2"/>
    <w:rPr>
      <w:rFonts w:ascii="Calibri" w:eastAsia="Times New Roman" w:hAnsi="Calibri"/>
      <w:b/>
      <w:bCs/>
      <w:caps/>
      <w:color w:val="92D050"/>
      <w:sz w:val="24"/>
      <w:szCs w:val="24"/>
      <w:lang w:val="en-US" w:eastAsia="es-ES"/>
    </w:rPr>
  </w:style>
  <w:style w:type="table" w:customStyle="1" w:styleId="TableGrid1">
    <w:name w:val="Table Grid1"/>
    <w:basedOn w:val="TableNormal"/>
    <w:next w:val="TableGrid"/>
    <w:uiPriority w:val="59"/>
    <w:rsid w:val="00AF2B10"/>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F18E5"/>
    <w:pPr>
      <w:ind w:left="720"/>
      <w:contextualSpacing/>
    </w:pPr>
  </w:style>
  <w:style w:type="table" w:customStyle="1" w:styleId="TableGrid2">
    <w:name w:val="Table Grid2"/>
    <w:basedOn w:val="TableNormal"/>
    <w:next w:val="TableGrid"/>
    <w:uiPriority w:val="59"/>
    <w:rsid w:val="002F18E5"/>
    <w:rPr>
      <w:rFonts w:asciiTheme="minorHAnsi" w:eastAsiaTheme="minorHAnsi" w:hAnsiTheme="minorHAnsi" w:cstheme="minorBid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333D"/>
    <w:rPr>
      <w:sz w:val="16"/>
      <w:szCs w:val="16"/>
    </w:rPr>
  </w:style>
  <w:style w:type="paragraph" w:styleId="CommentText">
    <w:name w:val="annotation text"/>
    <w:basedOn w:val="Normal"/>
    <w:link w:val="CommentTextChar"/>
    <w:uiPriority w:val="99"/>
    <w:semiHidden/>
    <w:unhideWhenUsed/>
    <w:rsid w:val="009F333D"/>
    <w:rPr>
      <w:sz w:val="20"/>
      <w:szCs w:val="20"/>
    </w:rPr>
  </w:style>
  <w:style w:type="character" w:customStyle="1" w:styleId="CommentTextChar">
    <w:name w:val="Comment Text Char"/>
    <w:basedOn w:val="DefaultParagraphFont"/>
    <w:link w:val="CommentText"/>
    <w:uiPriority w:val="99"/>
    <w:semiHidden/>
    <w:rsid w:val="009F333D"/>
    <w:rPr>
      <w:rFonts w:ascii="Calibri" w:eastAsia="Times New Roman" w:hAnsi="Calibri"/>
      <w:lang w:val="en-US" w:eastAsia="es-ES"/>
    </w:rPr>
  </w:style>
  <w:style w:type="paragraph" w:styleId="CommentSubject">
    <w:name w:val="annotation subject"/>
    <w:basedOn w:val="CommentText"/>
    <w:next w:val="CommentText"/>
    <w:link w:val="CommentSubjectChar"/>
    <w:uiPriority w:val="99"/>
    <w:semiHidden/>
    <w:unhideWhenUsed/>
    <w:rsid w:val="009F333D"/>
    <w:rPr>
      <w:b/>
      <w:bCs/>
    </w:rPr>
  </w:style>
  <w:style w:type="character" w:customStyle="1" w:styleId="CommentSubjectChar">
    <w:name w:val="Comment Subject Char"/>
    <w:basedOn w:val="CommentTextChar"/>
    <w:link w:val="CommentSubject"/>
    <w:uiPriority w:val="99"/>
    <w:semiHidden/>
    <w:rsid w:val="009F333D"/>
    <w:rPr>
      <w:rFonts w:ascii="Calibri" w:eastAsia="Times New Roman" w:hAnsi="Calibri"/>
      <w:b/>
      <w:bCs/>
      <w:lang w:val="en-US" w:eastAsia="es-ES"/>
    </w:rPr>
  </w:style>
  <w:style w:type="character" w:styleId="PlaceholderText">
    <w:name w:val="Placeholder Text"/>
    <w:basedOn w:val="DefaultParagraphFont"/>
    <w:uiPriority w:val="99"/>
    <w:semiHidden/>
    <w:rsid w:val="00AF58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31">
      <w:bodyDiv w:val="1"/>
      <w:marLeft w:val="0"/>
      <w:marRight w:val="0"/>
      <w:marTop w:val="0"/>
      <w:marBottom w:val="0"/>
      <w:divBdr>
        <w:top w:val="none" w:sz="0" w:space="0" w:color="auto"/>
        <w:left w:val="none" w:sz="0" w:space="0" w:color="auto"/>
        <w:bottom w:val="none" w:sz="0" w:space="0" w:color="auto"/>
        <w:right w:val="none" w:sz="0" w:space="0" w:color="auto"/>
      </w:divBdr>
    </w:div>
    <w:div w:id="67266705">
      <w:bodyDiv w:val="1"/>
      <w:marLeft w:val="0"/>
      <w:marRight w:val="0"/>
      <w:marTop w:val="0"/>
      <w:marBottom w:val="0"/>
      <w:divBdr>
        <w:top w:val="none" w:sz="0" w:space="0" w:color="auto"/>
        <w:left w:val="none" w:sz="0" w:space="0" w:color="auto"/>
        <w:bottom w:val="none" w:sz="0" w:space="0" w:color="auto"/>
        <w:right w:val="none" w:sz="0" w:space="0" w:color="auto"/>
      </w:divBdr>
    </w:div>
    <w:div w:id="184295806">
      <w:bodyDiv w:val="1"/>
      <w:marLeft w:val="0"/>
      <w:marRight w:val="0"/>
      <w:marTop w:val="0"/>
      <w:marBottom w:val="0"/>
      <w:divBdr>
        <w:top w:val="none" w:sz="0" w:space="0" w:color="auto"/>
        <w:left w:val="none" w:sz="0" w:space="0" w:color="auto"/>
        <w:bottom w:val="none" w:sz="0" w:space="0" w:color="auto"/>
        <w:right w:val="none" w:sz="0" w:space="0" w:color="auto"/>
      </w:divBdr>
    </w:div>
    <w:div w:id="211774779">
      <w:bodyDiv w:val="1"/>
      <w:marLeft w:val="0"/>
      <w:marRight w:val="0"/>
      <w:marTop w:val="0"/>
      <w:marBottom w:val="0"/>
      <w:divBdr>
        <w:top w:val="none" w:sz="0" w:space="0" w:color="auto"/>
        <w:left w:val="none" w:sz="0" w:space="0" w:color="auto"/>
        <w:bottom w:val="none" w:sz="0" w:space="0" w:color="auto"/>
        <w:right w:val="none" w:sz="0" w:space="0" w:color="auto"/>
      </w:divBdr>
    </w:div>
    <w:div w:id="937641731">
      <w:bodyDiv w:val="1"/>
      <w:marLeft w:val="0"/>
      <w:marRight w:val="0"/>
      <w:marTop w:val="0"/>
      <w:marBottom w:val="0"/>
      <w:divBdr>
        <w:top w:val="none" w:sz="0" w:space="0" w:color="auto"/>
        <w:left w:val="none" w:sz="0" w:space="0" w:color="auto"/>
        <w:bottom w:val="none" w:sz="0" w:space="0" w:color="auto"/>
        <w:right w:val="none" w:sz="0" w:space="0" w:color="auto"/>
      </w:divBdr>
    </w:div>
    <w:div w:id="1120614427">
      <w:bodyDiv w:val="1"/>
      <w:marLeft w:val="0"/>
      <w:marRight w:val="0"/>
      <w:marTop w:val="0"/>
      <w:marBottom w:val="0"/>
      <w:divBdr>
        <w:top w:val="none" w:sz="0" w:space="0" w:color="auto"/>
        <w:left w:val="none" w:sz="0" w:space="0" w:color="auto"/>
        <w:bottom w:val="none" w:sz="0" w:space="0" w:color="auto"/>
        <w:right w:val="none" w:sz="0" w:space="0" w:color="auto"/>
      </w:divBdr>
    </w:div>
    <w:div w:id="1148086040">
      <w:bodyDiv w:val="1"/>
      <w:marLeft w:val="0"/>
      <w:marRight w:val="0"/>
      <w:marTop w:val="0"/>
      <w:marBottom w:val="0"/>
      <w:divBdr>
        <w:top w:val="none" w:sz="0" w:space="0" w:color="auto"/>
        <w:left w:val="none" w:sz="0" w:space="0" w:color="auto"/>
        <w:bottom w:val="none" w:sz="0" w:space="0" w:color="auto"/>
        <w:right w:val="none" w:sz="0" w:space="0" w:color="auto"/>
      </w:divBdr>
    </w:div>
    <w:div w:id="1546865017">
      <w:bodyDiv w:val="1"/>
      <w:marLeft w:val="0"/>
      <w:marRight w:val="0"/>
      <w:marTop w:val="0"/>
      <w:marBottom w:val="0"/>
      <w:divBdr>
        <w:top w:val="none" w:sz="0" w:space="0" w:color="auto"/>
        <w:left w:val="none" w:sz="0" w:space="0" w:color="auto"/>
        <w:bottom w:val="none" w:sz="0" w:space="0" w:color="auto"/>
        <w:right w:val="none" w:sz="0" w:space="0" w:color="auto"/>
      </w:divBdr>
    </w:div>
    <w:div w:id="1755781492">
      <w:bodyDiv w:val="1"/>
      <w:marLeft w:val="0"/>
      <w:marRight w:val="0"/>
      <w:marTop w:val="0"/>
      <w:marBottom w:val="0"/>
      <w:divBdr>
        <w:top w:val="none" w:sz="0" w:space="0" w:color="auto"/>
        <w:left w:val="none" w:sz="0" w:space="0" w:color="auto"/>
        <w:bottom w:val="none" w:sz="0" w:space="0" w:color="auto"/>
        <w:right w:val="none" w:sz="0" w:space="0" w:color="auto"/>
      </w:divBdr>
    </w:div>
    <w:div w:id="178546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contools.eu/"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oie.int/wahis_2/public/wahid.php/Wahidhome/Home"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pres-i.fao.org/eipws3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ordis.europa.eu/project/rcn/189912_en.html" TargetMode="External"/><Relationship Id="rId23" Type="http://schemas.openxmlformats.org/officeDocument/2006/relationships/footer" Target="footer2.xml"/><Relationship Id="rId10" Type="http://schemas.openxmlformats.org/officeDocument/2006/relationships/hyperlink" Target="http://www.discontools.eu/" TargetMode="Externa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mpres-i.fao.org/eipws3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n\Downloads\SPARE%20Report%20Template%20V1.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E8E5-E4A2-413A-9A94-F6AC0B98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SPARE Report Template V1.1 (4).dotx</Template>
  <TotalTime>1</TotalTime>
  <Pages>16</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20757</CharactersWithSpaces>
  <SharedDoc>false</SharedDoc>
  <HLinks>
    <vt:vector size="24" baseType="variant">
      <vt:variant>
        <vt:i4>1900602</vt:i4>
      </vt:variant>
      <vt:variant>
        <vt:i4>104</vt:i4>
      </vt:variant>
      <vt:variant>
        <vt:i4>0</vt:i4>
      </vt:variant>
      <vt:variant>
        <vt:i4>5</vt:i4>
      </vt:variant>
      <vt:variant>
        <vt:lpwstr/>
      </vt:variant>
      <vt:variant>
        <vt:lpwstr>_Toc428110798</vt:lpwstr>
      </vt:variant>
      <vt:variant>
        <vt:i4>1900602</vt:i4>
      </vt:variant>
      <vt:variant>
        <vt:i4>98</vt:i4>
      </vt:variant>
      <vt:variant>
        <vt:i4>0</vt:i4>
      </vt:variant>
      <vt:variant>
        <vt:i4>5</vt:i4>
      </vt:variant>
      <vt:variant>
        <vt:lpwstr/>
      </vt:variant>
      <vt:variant>
        <vt:lpwstr>_Toc428110797</vt:lpwstr>
      </vt:variant>
      <vt:variant>
        <vt:i4>1900602</vt:i4>
      </vt:variant>
      <vt:variant>
        <vt:i4>92</vt:i4>
      </vt:variant>
      <vt:variant>
        <vt:i4>0</vt:i4>
      </vt:variant>
      <vt:variant>
        <vt:i4>5</vt:i4>
      </vt:variant>
      <vt:variant>
        <vt:lpwstr/>
      </vt:variant>
      <vt:variant>
        <vt:lpwstr>_Toc428110796</vt:lpwstr>
      </vt:variant>
      <vt:variant>
        <vt:i4>1900602</vt:i4>
      </vt:variant>
      <vt:variant>
        <vt:i4>86</vt:i4>
      </vt:variant>
      <vt:variant>
        <vt:i4>0</vt:i4>
      </vt:variant>
      <vt:variant>
        <vt:i4>5</vt:i4>
      </vt:variant>
      <vt:variant>
        <vt:lpwstr/>
      </vt:variant>
      <vt:variant>
        <vt:lpwstr>_Toc428110795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 Nardi</dc:creator>
  <cp:lastModifiedBy>Simons, Robin (AHVLA)</cp:lastModifiedBy>
  <cp:revision>2</cp:revision>
  <dcterms:created xsi:type="dcterms:W3CDTF">2016-06-06T08:33:00Z</dcterms:created>
  <dcterms:modified xsi:type="dcterms:W3CDTF">2016-06-06T08:33:00Z</dcterms:modified>
</cp:coreProperties>
</file>